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7330C" w14:textId="77777777" w:rsidR="009015B8" w:rsidRPr="00950C55" w:rsidRDefault="009015B8" w:rsidP="009015B8">
      <w:pPr>
        <w:ind w:left="142" w:right="-48"/>
        <w:jc w:val="center"/>
        <w:rPr>
          <w:b/>
          <w:lang w:val="pt-BR"/>
        </w:rPr>
      </w:pPr>
      <w:r w:rsidRPr="00950C55">
        <w:rPr>
          <w:b/>
          <w:lang w:val="pt-BR"/>
        </w:rPr>
        <w:t xml:space="preserve">SOLICITAÇÃO DE </w:t>
      </w:r>
      <w:r>
        <w:rPr>
          <w:b/>
          <w:lang w:val="pt-BR"/>
        </w:rPr>
        <w:t>ESCLARECIMENTOS</w:t>
      </w:r>
    </w:p>
    <w:p w14:paraId="562E5955" w14:textId="77777777" w:rsidR="009015B8" w:rsidRPr="00950C55" w:rsidRDefault="009015B8" w:rsidP="009015B8">
      <w:pPr>
        <w:pStyle w:val="Corpodetexto"/>
        <w:spacing w:before="1"/>
        <w:ind w:left="142" w:right="-48"/>
        <w:jc w:val="both"/>
        <w:rPr>
          <w:sz w:val="32"/>
          <w:lang w:val="pt-BR"/>
        </w:rPr>
      </w:pPr>
    </w:p>
    <w:p w14:paraId="4B25E307" w14:textId="77777777" w:rsidR="009015B8" w:rsidRPr="00950C55" w:rsidRDefault="009015B8" w:rsidP="009015B8">
      <w:pPr>
        <w:pStyle w:val="Corpodetexto"/>
        <w:spacing w:before="1"/>
        <w:ind w:left="142" w:right="-48"/>
        <w:jc w:val="both"/>
        <w:rPr>
          <w:lang w:val="pt-BR"/>
        </w:rPr>
      </w:pPr>
      <w:r w:rsidRPr="00950C55">
        <w:rPr>
          <w:lang w:val="pt-BR"/>
        </w:rPr>
        <w:t>Ao</w:t>
      </w:r>
    </w:p>
    <w:p w14:paraId="07835285" w14:textId="77777777" w:rsidR="009015B8" w:rsidRPr="00950C55" w:rsidRDefault="009015B8" w:rsidP="009015B8">
      <w:pPr>
        <w:pStyle w:val="Corpodetexto"/>
        <w:spacing w:before="75"/>
        <w:ind w:left="142" w:right="-48"/>
        <w:jc w:val="both"/>
        <w:rPr>
          <w:lang w:val="pt-BR"/>
        </w:rPr>
      </w:pPr>
      <w:r w:rsidRPr="00950C55">
        <w:rPr>
          <w:lang w:val="pt-BR"/>
        </w:rPr>
        <w:t>Presidente da Comissão de Contratação</w:t>
      </w:r>
    </w:p>
    <w:p w14:paraId="54017D06" w14:textId="77777777" w:rsidR="009015B8" w:rsidRPr="00950C55" w:rsidRDefault="009015B8" w:rsidP="009015B8">
      <w:pPr>
        <w:pStyle w:val="Corpodetexto"/>
        <w:spacing w:before="75"/>
        <w:ind w:left="142" w:right="-48"/>
        <w:jc w:val="both"/>
        <w:rPr>
          <w:lang w:val="pt-BR"/>
        </w:rPr>
      </w:pPr>
      <w:r w:rsidRPr="00950C55">
        <w:rPr>
          <w:lang w:val="pt-BR"/>
        </w:rPr>
        <w:t>Ref.: Edital de Concorrência Presencial nº 003/2026 do Município de ANDRADAS/MG.</w:t>
      </w:r>
    </w:p>
    <w:p w14:paraId="58263EAC" w14:textId="77777777" w:rsidR="009015B8" w:rsidRPr="00950C55" w:rsidRDefault="009015B8" w:rsidP="009015B8">
      <w:pPr>
        <w:pStyle w:val="Corpodetexto"/>
        <w:spacing w:before="12"/>
        <w:ind w:left="142" w:right="-48"/>
        <w:jc w:val="both"/>
        <w:rPr>
          <w:sz w:val="31"/>
          <w:lang w:val="pt-BR"/>
        </w:rPr>
      </w:pPr>
    </w:p>
    <w:p w14:paraId="4E3F311D" w14:textId="77777777" w:rsidR="009015B8" w:rsidRPr="00950C55" w:rsidRDefault="009015B8" w:rsidP="009015B8">
      <w:pPr>
        <w:pStyle w:val="Corpodetexto"/>
        <w:spacing w:before="213"/>
        <w:ind w:left="142" w:right="-48"/>
        <w:jc w:val="both"/>
        <w:rPr>
          <w:lang w:val="pt-BR"/>
        </w:rPr>
      </w:pPr>
      <w:r w:rsidRPr="00950C55">
        <w:rPr>
          <w:lang w:val="pt-BR"/>
        </w:rPr>
        <w:t>Prezado Senhor,</w:t>
      </w:r>
    </w:p>
    <w:p w14:paraId="694BFD33" w14:textId="77777777" w:rsidR="009015B8" w:rsidRPr="00950C55" w:rsidRDefault="009015B8" w:rsidP="009015B8">
      <w:pPr>
        <w:pStyle w:val="Corpodetexto"/>
        <w:spacing w:before="12"/>
        <w:ind w:left="142" w:right="-48"/>
        <w:jc w:val="both"/>
        <w:rPr>
          <w:sz w:val="24"/>
          <w:lang w:val="pt-BR"/>
        </w:rPr>
      </w:pPr>
    </w:p>
    <w:p w14:paraId="233D7B4D" w14:textId="77777777" w:rsidR="009015B8" w:rsidRPr="00950C55" w:rsidRDefault="009015B8" w:rsidP="009015B8">
      <w:pPr>
        <w:pStyle w:val="Corpodetexto"/>
        <w:spacing w:before="95" w:line="300" w:lineRule="auto"/>
        <w:ind w:left="142" w:right="-48"/>
        <w:jc w:val="both"/>
        <w:rPr>
          <w:lang w:val="pt-BR"/>
        </w:rPr>
      </w:pPr>
      <w:r w:rsidRPr="00950C55">
        <w:rPr>
          <w:lang w:val="pt-BR"/>
        </w:rPr>
        <w:t xml:space="preserve">A </w:t>
      </w:r>
      <w:r>
        <w:rPr>
          <w:lang w:val="pt-BR"/>
        </w:rPr>
        <w:t>INFRAINVEST PARTICIPAÇÕES S.A.</w:t>
      </w:r>
      <w:r w:rsidRPr="00950C55">
        <w:rPr>
          <w:lang w:val="pt-BR"/>
        </w:rPr>
        <w:t xml:space="preserve"> encaminha, nesta oportunidade, a seguinte solicitação de esclarecimento a respeito do Edital de Licitação em referência:</w:t>
      </w:r>
    </w:p>
    <w:p w14:paraId="08AFF06C" w14:textId="77777777" w:rsidR="009015B8" w:rsidRPr="00950C55" w:rsidRDefault="009015B8" w:rsidP="009015B8">
      <w:pPr>
        <w:pStyle w:val="Corpodetexto"/>
        <w:spacing w:before="8"/>
        <w:ind w:left="142"/>
        <w:rPr>
          <w:sz w:val="26"/>
          <w:lang w:val="pt-BR"/>
        </w:rPr>
      </w:pPr>
    </w:p>
    <w:tbl>
      <w:tblPr>
        <w:tblStyle w:val="TableNormal"/>
        <w:tblW w:w="10221"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6"/>
        <w:gridCol w:w="1867"/>
        <w:gridCol w:w="6508"/>
      </w:tblGrid>
      <w:tr w:rsidR="009015B8" w:rsidRPr="00950C55" w14:paraId="6F433424" w14:textId="77777777" w:rsidTr="00277A91">
        <w:trPr>
          <w:cantSplit/>
          <w:trHeight w:val="700"/>
          <w:tblHeader/>
        </w:trPr>
        <w:tc>
          <w:tcPr>
            <w:tcW w:w="1846" w:type="dxa"/>
            <w:vAlign w:val="center"/>
          </w:tcPr>
          <w:p w14:paraId="60A72298" w14:textId="77777777" w:rsidR="009015B8" w:rsidRPr="00950C55" w:rsidRDefault="009015B8" w:rsidP="00277A91">
            <w:pPr>
              <w:pStyle w:val="TableParagraph"/>
              <w:spacing w:before="0"/>
              <w:ind w:left="142" w:right="118"/>
              <w:jc w:val="center"/>
              <w:rPr>
                <w:b/>
                <w:lang w:val="pt-BR"/>
              </w:rPr>
            </w:pPr>
            <w:r w:rsidRPr="00950C55">
              <w:rPr>
                <w:b/>
                <w:lang w:val="pt-BR"/>
              </w:rPr>
              <w:lastRenderedPageBreak/>
              <w:t>Número do esclarecimento</w:t>
            </w:r>
          </w:p>
        </w:tc>
        <w:tc>
          <w:tcPr>
            <w:tcW w:w="1867" w:type="dxa"/>
            <w:vAlign w:val="center"/>
          </w:tcPr>
          <w:p w14:paraId="06E70660" w14:textId="77777777" w:rsidR="009015B8" w:rsidRPr="00950C55" w:rsidRDefault="009015B8" w:rsidP="00277A91">
            <w:pPr>
              <w:pStyle w:val="TableParagraph"/>
              <w:spacing w:before="0"/>
              <w:ind w:left="142"/>
              <w:jc w:val="center"/>
              <w:rPr>
                <w:b/>
                <w:lang w:val="pt-BR"/>
              </w:rPr>
            </w:pPr>
            <w:r w:rsidRPr="00950C55">
              <w:rPr>
                <w:b/>
                <w:lang w:val="pt-BR"/>
              </w:rPr>
              <w:t>Item do Edital</w:t>
            </w:r>
          </w:p>
        </w:tc>
        <w:tc>
          <w:tcPr>
            <w:tcW w:w="6508" w:type="dxa"/>
            <w:vAlign w:val="center"/>
          </w:tcPr>
          <w:p w14:paraId="67EC4C97" w14:textId="77777777" w:rsidR="009015B8" w:rsidRPr="00950C55" w:rsidRDefault="009015B8" w:rsidP="00277A91">
            <w:pPr>
              <w:pStyle w:val="TableParagraph"/>
              <w:spacing w:before="0"/>
              <w:ind w:left="142"/>
              <w:jc w:val="center"/>
              <w:rPr>
                <w:b/>
                <w:lang w:val="pt-BR"/>
              </w:rPr>
            </w:pPr>
            <w:r w:rsidRPr="00950C55">
              <w:rPr>
                <w:b/>
                <w:lang w:val="pt-BR"/>
              </w:rPr>
              <w:t>Esclarecimento solicitado</w:t>
            </w:r>
          </w:p>
        </w:tc>
      </w:tr>
      <w:tr w:rsidR="009015B8" w:rsidRPr="00950C55" w14:paraId="4DA55DD2" w14:textId="77777777" w:rsidTr="00277A91">
        <w:trPr>
          <w:cantSplit/>
          <w:trHeight w:val="1120"/>
        </w:trPr>
        <w:tc>
          <w:tcPr>
            <w:tcW w:w="1846" w:type="dxa"/>
            <w:vAlign w:val="center"/>
          </w:tcPr>
          <w:p w14:paraId="00342984" w14:textId="77777777" w:rsidR="009015B8" w:rsidRPr="00950C55" w:rsidRDefault="009015B8" w:rsidP="00277A91">
            <w:pPr>
              <w:pStyle w:val="Corpodetexto"/>
              <w:jc w:val="center"/>
              <w:rPr>
                <w:w w:val="96"/>
                <w:lang w:val="pt-BR"/>
              </w:rPr>
            </w:pPr>
            <w:r w:rsidRPr="00950C55">
              <w:rPr>
                <w:w w:val="96"/>
                <w:lang w:val="pt-BR"/>
              </w:rPr>
              <w:t>1</w:t>
            </w:r>
          </w:p>
        </w:tc>
        <w:tc>
          <w:tcPr>
            <w:tcW w:w="1867" w:type="dxa"/>
            <w:vAlign w:val="center"/>
          </w:tcPr>
          <w:p w14:paraId="6C2957BC" w14:textId="77777777" w:rsidR="009015B8" w:rsidRDefault="009015B8" w:rsidP="00277A91">
            <w:pPr>
              <w:ind w:left="32"/>
              <w:jc w:val="center"/>
              <w:rPr>
                <w:lang w:val="pt-BR"/>
              </w:rPr>
            </w:pPr>
            <w:r>
              <w:rPr>
                <w:lang w:val="pt-BR"/>
              </w:rPr>
              <w:t>Anexo IV</w:t>
            </w:r>
          </w:p>
          <w:p w14:paraId="0917BCA4" w14:textId="77777777" w:rsidR="009015B8" w:rsidRDefault="009015B8" w:rsidP="00277A91">
            <w:pPr>
              <w:ind w:left="32"/>
              <w:jc w:val="center"/>
              <w:rPr>
                <w:lang w:val="pt-BR"/>
              </w:rPr>
            </w:pPr>
          </w:p>
          <w:p w14:paraId="6EAC8C4F" w14:textId="77777777" w:rsidR="009015B8" w:rsidRDefault="009015B8" w:rsidP="00277A91">
            <w:pPr>
              <w:ind w:left="32"/>
              <w:jc w:val="center"/>
              <w:rPr>
                <w:lang w:val="pt-BR"/>
              </w:rPr>
            </w:pPr>
            <w:r>
              <w:rPr>
                <w:lang w:val="pt-BR"/>
              </w:rPr>
              <w:t>Caderno de Encargos da Concessão</w:t>
            </w:r>
          </w:p>
          <w:p w14:paraId="6C8F9D65" w14:textId="77777777" w:rsidR="009015B8" w:rsidRDefault="009015B8" w:rsidP="00277A91">
            <w:pPr>
              <w:ind w:left="32"/>
              <w:jc w:val="center"/>
              <w:rPr>
                <w:lang w:val="pt-BR"/>
              </w:rPr>
            </w:pPr>
          </w:p>
          <w:p w14:paraId="5C961EB4" w14:textId="77777777" w:rsidR="009015B8" w:rsidRPr="00950C55" w:rsidRDefault="009015B8" w:rsidP="00277A91">
            <w:pPr>
              <w:ind w:left="32"/>
              <w:jc w:val="center"/>
              <w:rPr>
                <w:lang w:val="pt-BR"/>
              </w:rPr>
            </w:pPr>
            <w:r>
              <w:rPr>
                <w:lang w:val="pt-BR"/>
              </w:rPr>
              <w:t>Item 3 – Lista de Encargos e Item 7 – Obras de Aperfeiçoamento do Sistema</w:t>
            </w:r>
          </w:p>
        </w:tc>
        <w:tc>
          <w:tcPr>
            <w:tcW w:w="6508" w:type="dxa"/>
          </w:tcPr>
          <w:p w14:paraId="0624D8B4" w14:textId="77777777" w:rsidR="009015B8" w:rsidRDefault="009015B8" w:rsidP="00277A91">
            <w:pPr>
              <w:spacing w:line="276" w:lineRule="auto"/>
              <w:ind w:left="142" w:right="124"/>
              <w:jc w:val="both"/>
              <w:rPr>
                <w:lang w:val="pt-BR"/>
              </w:rPr>
            </w:pPr>
            <w:r>
              <w:rPr>
                <w:lang w:val="pt-BR"/>
              </w:rPr>
              <w:t>O Caderno de Encargos, no Item 3, define “</w:t>
            </w:r>
            <w:r w:rsidRPr="005F2D6A">
              <w:rPr>
                <w:i/>
                <w:iCs/>
                <w:lang w:val="pt-BR"/>
              </w:rPr>
              <w:t xml:space="preserve">ÁREA DA CONCESSÃO como o conjunto das áreas abrangidas pela concessão, incluindo o perímetro urbano da sede municipal, os distritos de </w:t>
            </w:r>
            <w:proofErr w:type="spellStart"/>
            <w:r w:rsidRPr="005F2D6A">
              <w:rPr>
                <w:i/>
                <w:iCs/>
                <w:lang w:val="pt-BR"/>
              </w:rPr>
              <w:t>Campestrinho</w:t>
            </w:r>
            <w:proofErr w:type="spellEnd"/>
            <w:r w:rsidRPr="005F2D6A">
              <w:rPr>
                <w:i/>
                <w:iCs/>
                <w:lang w:val="pt-BR"/>
              </w:rPr>
              <w:t xml:space="preserve"> e Gramínea, bem como os aglomerados do bairro Óleo e de São José da Cachoeira. </w:t>
            </w:r>
            <w:r w:rsidRPr="005F2D6A">
              <w:rPr>
                <w:i/>
                <w:iCs/>
                <w:u w:val="single"/>
                <w:lang w:val="pt-BR"/>
              </w:rPr>
              <w:t>Adicionalmente, integram a área de abrangência dos serviços concedidos os aglomerados rurais caracterizados pela existência de mais de 30 (trinta) unidades habitacionais concentradas em um raio de até 100 (cem) metros, conforme disposto na legislação municipal aplicável</w:t>
            </w:r>
            <w:r w:rsidRPr="00964581">
              <w:rPr>
                <w:i/>
                <w:iCs/>
                <w:lang w:val="pt-BR"/>
              </w:rPr>
              <w:t>.</w:t>
            </w:r>
            <w:r>
              <w:rPr>
                <w:lang w:val="pt-BR"/>
              </w:rPr>
              <w:t>” (grifo nosso)</w:t>
            </w:r>
          </w:p>
          <w:p w14:paraId="4E9A27CA" w14:textId="77777777" w:rsidR="009015B8" w:rsidRDefault="009015B8" w:rsidP="00277A91">
            <w:pPr>
              <w:spacing w:line="276" w:lineRule="auto"/>
              <w:ind w:left="142" w:right="124"/>
              <w:jc w:val="both"/>
              <w:rPr>
                <w:lang w:val="pt-BR"/>
              </w:rPr>
            </w:pPr>
          </w:p>
          <w:p w14:paraId="0AF54548" w14:textId="77777777" w:rsidR="009015B8" w:rsidRDefault="009015B8" w:rsidP="00277A91">
            <w:pPr>
              <w:spacing w:line="276" w:lineRule="auto"/>
              <w:ind w:left="142" w:right="124"/>
              <w:jc w:val="both"/>
              <w:rPr>
                <w:lang w:val="pt-BR"/>
              </w:rPr>
            </w:pPr>
            <w:r>
              <w:rPr>
                <w:lang w:val="pt-BR"/>
              </w:rPr>
              <w:t>Em complemento, apresenta a ‘</w:t>
            </w:r>
            <w:r w:rsidRPr="005F2D6A">
              <w:rPr>
                <w:b/>
                <w:bCs/>
                <w:lang w:val="pt-BR"/>
              </w:rPr>
              <w:t>Figura 1 – Área de Abrangência da Concessão</w:t>
            </w:r>
            <w:r>
              <w:rPr>
                <w:lang w:val="pt-BR"/>
              </w:rPr>
              <w:t>’ e a ‘</w:t>
            </w:r>
            <w:r w:rsidRPr="005F2D6A">
              <w:rPr>
                <w:b/>
                <w:bCs/>
                <w:lang w:val="pt-BR"/>
              </w:rPr>
              <w:t>Tabela 1 – Cadastro de Empreendimentos existentes na área de concessão</w:t>
            </w:r>
            <w:r>
              <w:rPr>
                <w:lang w:val="pt-BR"/>
              </w:rPr>
              <w:t xml:space="preserve">’, nos quais são apresentadas outras localidades na área de concessão, além da </w:t>
            </w:r>
            <w:r w:rsidRPr="005F2D6A">
              <w:rPr>
                <w:lang w:val="pt-BR"/>
              </w:rPr>
              <w:t xml:space="preserve">sede municipal, os distritos de </w:t>
            </w:r>
            <w:proofErr w:type="spellStart"/>
            <w:r w:rsidRPr="005F2D6A">
              <w:rPr>
                <w:lang w:val="pt-BR"/>
              </w:rPr>
              <w:t>Campestrinho</w:t>
            </w:r>
            <w:proofErr w:type="spellEnd"/>
            <w:r w:rsidRPr="005F2D6A">
              <w:rPr>
                <w:lang w:val="pt-BR"/>
              </w:rPr>
              <w:t xml:space="preserve"> e Gramínea, bem como os aglomerados do bairro Óleo e de São José da Cachoeira</w:t>
            </w:r>
            <w:r>
              <w:rPr>
                <w:lang w:val="pt-BR"/>
              </w:rPr>
              <w:t>. As outras localidades indicadas na figura não se enquadram no quesito de aglomeração de 30 unidades habitacionais em raio de 100 m.</w:t>
            </w:r>
          </w:p>
          <w:p w14:paraId="7E6F86E9" w14:textId="77777777" w:rsidR="009015B8" w:rsidRDefault="009015B8" w:rsidP="00277A91">
            <w:pPr>
              <w:spacing w:line="276" w:lineRule="auto"/>
              <w:ind w:left="142" w:right="124"/>
              <w:jc w:val="both"/>
              <w:rPr>
                <w:lang w:val="pt-BR"/>
              </w:rPr>
            </w:pPr>
          </w:p>
          <w:p w14:paraId="17979BD9" w14:textId="77777777" w:rsidR="009015B8" w:rsidRDefault="009015B8" w:rsidP="00277A91">
            <w:pPr>
              <w:spacing w:line="276" w:lineRule="auto"/>
              <w:ind w:left="142" w:right="124"/>
              <w:jc w:val="both"/>
              <w:rPr>
                <w:lang w:val="pt-BR"/>
              </w:rPr>
            </w:pPr>
            <w:r>
              <w:rPr>
                <w:lang w:val="pt-BR"/>
              </w:rPr>
              <w:t xml:space="preserve">Também, o Item 7 indica obras de aperfeiçoamento dos sistemas apenas para a </w:t>
            </w:r>
            <w:r w:rsidRPr="005F2D6A">
              <w:rPr>
                <w:lang w:val="pt-BR"/>
              </w:rPr>
              <w:t>sede municipal</w:t>
            </w:r>
            <w:r>
              <w:rPr>
                <w:lang w:val="pt-BR"/>
              </w:rPr>
              <w:t xml:space="preserve"> e para </w:t>
            </w:r>
            <w:r w:rsidRPr="005F2D6A">
              <w:rPr>
                <w:lang w:val="pt-BR"/>
              </w:rPr>
              <w:t xml:space="preserve">os distritos de </w:t>
            </w:r>
            <w:proofErr w:type="spellStart"/>
            <w:r w:rsidRPr="005F2D6A">
              <w:rPr>
                <w:lang w:val="pt-BR"/>
              </w:rPr>
              <w:t>Campestrinho</w:t>
            </w:r>
            <w:proofErr w:type="spellEnd"/>
            <w:r w:rsidRPr="005F2D6A">
              <w:rPr>
                <w:lang w:val="pt-BR"/>
              </w:rPr>
              <w:t xml:space="preserve"> e Gramínea, bem como os aglomerados do bairro Óleo e de São José da Cachoeira</w:t>
            </w:r>
            <w:r>
              <w:rPr>
                <w:lang w:val="pt-BR"/>
              </w:rPr>
              <w:t>, sendo essas localidades consideradas também nos Estudos de Referência. Porém, não há menção nos Estudos de Referência de valores de CAPEX e OPEX para essas outras localidades.</w:t>
            </w:r>
          </w:p>
          <w:p w14:paraId="2E428968" w14:textId="77777777" w:rsidR="009015B8" w:rsidRDefault="009015B8" w:rsidP="00277A91">
            <w:pPr>
              <w:spacing w:line="276" w:lineRule="auto"/>
              <w:ind w:left="142" w:right="124"/>
              <w:jc w:val="both"/>
              <w:rPr>
                <w:lang w:val="pt-BR"/>
              </w:rPr>
            </w:pPr>
          </w:p>
          <w:p w14:paraId="499E2FC0" w14:textId="77777777" w:rsidR="009015B8" w:rsidRDefault="009015B8" w:rsidP="00277A91">
            <w:pPr>
              <w:spacing w:line="276" w:lineRule="auto"/>
              <w:ind w:left="142" w:right="124"/>
              <w:jc w:val="both"/>
              <w:rPr>
                <w:lang w:val="pt-BR"/>
              </w:rPr>
            </w:pPr>
            <w:r>
              <w:rPr>
                <w:lang w:val="pt-BR"/>
              </w:rPr>
              <w:t xml:space="preserve">Ante ao exposto, perguntamos se, além da </w:t>
            </w:r>
            <w:r w:rsidRPr="005F2D6A">
              <w:rPr>
                <w:lang w:val="pt-BR"/>
              </w:rPr>
              <w:t>sede municipal</w:t>
            </w:r>
            <w:r>
              <w:rPr>
                <w:lang w:val="pt-BR"/>
              </w:rPr>
              <w:t xml:space="preserve"> e para </w:t>
            </w:r>
            <w:r w:rsidRPr="005F2D6A">
              <w:rPr>
                <w:lang w:val="pt-BR"/>
              </w:rPr>
              <w:t xml:space="preserve">os distritos de </w:t>
            </w:r>
            <w:proofErr w:type="spellStart"/>
            <w:r w:rsidRPr="005F2D6A">
              <w:rPr>
                <w:lang w:val="pt-BR"/>
              </w:rPr>
              <w:t>Campestrinho</w:t>
            </w:r>
            <w:proofErr w:type="spellEnd"/>
            <w:r w:rsidRPr="005F2D6A">
              <w:rPr>
                <w:lang w:val="pt-BR"/>
              </w:rPr>
              <w:t xml:space="preserve"> e Gramínea, bem como os aglomerados do bairro Óleo e de São José da Cachoeira</w:t>
            </w:r>
            <w:r>
              <w:rPr>
                <w:lang w:val="pt-BR"/>
              </w:rPr>
              <w:t>, as demais localidades apresentadas na Figura 1 e na Tabela 1 realmente integram a ÁREA DA CONCESSÃO, uma vez que não há previsão de CAPEX e OPEX para essas outras localidades, nem estas se enquadram no quesito de aglomeração apresentado no Edital?</w:t>
            </w:r>
          </w:p>
          <w:p w14:paraId="549AB1D7" w14:textId="77777777" w:rsidR="009015B8" w:rsidRPr="00950C55" w:rsidRDefault="009015B8" w:rsidP="00277A91">
            <w:pPr>
              <w:spacing w:line="276" w:lineRule="auto"/>
              <w:ind w:left="142" w:right="124"/>
              <w:jc w:val="both"/>
              <w:rPr>
                <w:lang w:val="pt-BR"/>
              </w:rPr>
            </w:pPr>
          </w:p>
        </w:tc>
      </w:tr>
      <w:tr w:rsidR="009015B8" w:rsidRPr="00950C55" w14:paraId="68121108" w14:textId="77777777" w:rsidTr="00277A91">
        <w:trPr>
          <w:cantSplit/>
          <w:trHeight w:val="1120"/>
        </w:trPr>
        <w:tc>
          <w:tcPr>
            <w:tcW w:w="1846" w:type="dxa"/>
            <w:vAlign w:val="center"/>
          </w:tcPr>
          <w:p w14:paraId="5C0D1D86" w14:textId="77777777" w:rsidR="009015B8" w:rsidRPr="00950C55" w:rsidRDefault="009015B8" w:rsidP="00277A91">
            <w:pPr>
              <w:pStyle w:val="Corpodetexto"/>
              <w:jc w:val="center"/>
              <w:rPr>
                <w:w w:val="96"/>
                <w:lang w:val="pt-BR"/>
              </w:rPr>
            </w:pPr>
            <w:r>
              <w:rPr>
                <w:w w:val="96"/>
                <w:lang w:val="pt-BR"/>
              </w:rPr>
              <w:lastRenderedPageBreak/>
              <w:t>2</w:t>
            </w:r>
          </w:p>
        </w:tc>
        <w:tc>
          <w:tcPr>
            <w:tcW w:w="1867" w:type="dxa"/>
            <w:vAlign w:val="center"/>
          </w:tcPr>
          <w:p w14:paraId="7E328E85" w14:textId="77777777" w:rsidR="009015B8" w:rsidRDefault="009015B8" w:rsidP="00277A91">
            <w:pPr>
              <w:ind w:left="32"/>
              <w:jc w:val="center"/>
              <w:rPr>
                <w:lang w:val="pt-BR"/>
              </w:rPr>
            </w:pPr>
            <w:r>
              <w:rPr>
                <w:lang w:val="pt-BR"/>
              </w:rPr>
              <w:t>Anexo IV</w:t>
            </w:r>
          </w:p>
          <w:p w14:paraId="74927348" w14:textId="77777777" w:rsidR="009015B8" w:rsidRDefault="009015B8" w:rsidP="00277A91">
            <w:pPr>
              <w:ind w:left="32"/>
              <w:jc w:val="center"/>
              <w:rPr>
                <w:lang w:val="pt-BR"/>
              </w:rPr>
            </w:pPr>
          </w:p>
          <w:p w14:paraId="315D91CF" w14:textId="77777777" w:rsidR="009015B8" w:rsidRDefault="009015B8" w:rsidP="00277A91">
            <w:pPr>
              <w:ind w:left="32"/>
              <w:jc w:val="center"/>
              <w:rPr>
                <w:lang w:val="pt-BR"/>
              </w:rPr>
            </w:pPr>
            <w:r>
              <w:rPr>
                <w:lang w:val="pt-BR"/>
              </w:rPr>
              <w:t>Caderno de Encargos da Concessão</w:t>
            </w:r>
          </w:p>
          <w:p w14:paraId="6DAF8764" w14:textId="77777777" w:rsidR="009015B8" w:rsidRDefault="009015B8" w:rsidP="00277A91">
            <w:pPr>
              <w:ind w:left="32"/>
              <w:jc w:val="center"/>
              <w:rPr>
                <w:lang w:val="pt-BR"/>
              </w:rPr>
            </w:pPr>
          </w:p>
          <w:p w14:paraId="01E9F554" w14:textId="77777777" w:rsidR="009015B8" w:rsidRDefault="009015B8" w:rsidP="00277A91">
            <w:pPr>
              <w:ind w:left="32"/>
              <w:jc w:val="center"/>
              <w:rPr>
                <w:lang w:val="pt-BR"/>
              </w:rPr>
            </w:pPr>
            <w:r>
              <w:rPr>
                <w:lang w:val="pt-BR"/>
              </w:rPr>
              <w:t>Item 7 – Obras de Aperfeiçoamento do Sistema</w:t>
            </w:r>
          </w:p>
        </w:tc>
        <w:tc>
          <w:tcPr>
            <w:tcW w:w="6508" w:type="dxa"/>
          </w:tcPr>
          <w:p w14:paraId="07753D82" w14:textId="77777777" w:rsidR="009015B8" w:rsidRDefault="009015B8" w:rsidP="00277A91">
            <w:pPr>
              <w:spacing w:line="276" w:lineRule="auto"/>
              <w:ind w:left="142" w:right="124"/>
              <w:jc w:val="both"/>
              <w:rPr>
                <w:lang w:val="pt-BR"/>
              </w:rPr>
            </w:pPr>
            <w:r>
              <w:rPr>
                <w:lang w:val="pt-BR"/>
              </w:rPr>
              <w:t>O Caderno de Encargos menciona no Item 7 que: “</w:t>
            </w:r>
            <w:r w:rsidRPr="000B6010">
              <w:rPr>
                <w:i/>
                <w:iCs/>
                <w:lang w:val="pt-BR"/>
              </w:rPr>
              <w:t xml:space="preserve">neste item do CADERNO DE ENCARGOS estão descritas as </w:t>
            </w:r>
            <w:r w:rsidRPr="000B6010">
              <w:rPr>
                <w:i/>
                <w:iCs/>
                <w:u w:val="single"/>
                <w:lang w:val="pt-BR"/>
              </w:rPr>
              <w:t>obrigações de investimentos</w:t>
            </w:r>
            <w:r w:rsidRPr="000B6010">
              <w:rPr>
                <w:i/>
                <w:iCs/>
                <w:lang w:val="pt-BR"/>
              </w:rPr>
              <w:t xml:space="preserve"> da CONCESSIONÁRIA, visando a universalização dos serviços</w:t>
            </w:r>
            <w:r>
              <w:rPr>
                <w:lang w:val="pt-BR"/>
              </w:rPr>
              <w:t>” (grifo nosso)</w:t>
            </w:r>
          </w:p>
          <w:p w14:paraId="37C55B3A" w14:textId="77777777" w:rsidR="009015B8" w:rsidRDefault="009015B8" w:rsidP="00277A91">
            <w:pPr>
              <w:spacing w:line="276" w:lineRule="auto"/>
              <w:ind w:left="142" w:right="124"/>
              <w:jc w:val="both"/>
              <w:rPr>
                <w:lang w:val="pt-BR"/>
              </w:rPr>
            </w:pPr>
          </w:p>
          <w:p w14:paraId="294996FB" w14:textId="77777777" w:rsidR="009015B8" w:rsidRDefault="009015B8" w:rsidP="00277A91">
            <w:pPr>
              <w:spacing w:line="276" w:lineRule="auto"/>
              <w:ind w:left="142" w:right="124"/>
              <w:jc w:val="both"/>
            </w:pPr>
            <w:r>
              <w:rPr>
                <w:lang w:val="pt-BR"/>
              </w:rPr>
              <w:t xml:space="preserve">Ao mesmo tempo, intitula os </w:t>
            </w:r>
            <w:proofErr w:type="spellStart"/>
            <w:proofErr w:type="gramStart"/>
            <w:r>
              <w:rPr>
                <w:lang w:val="pt-BR"/>
              </w:rPr>
              <w:t>sub-itens</w:t>
            </w:r>
            <w:proofErr w:type="spellEnd"/>
            <w:proofErr w:type="gramEnd"/>
            <w:r>
              <w:rPr>
                <w:lang w:val="pt-BR"/>
              </w:rPr>
              <w:t xml:space="preserve"> como ‘Intervenções </w:t>
            </w:r>
            <w:r w:rsidRPr="000E4E58">
              <w:rPr>
                <w:u w:val="single"/>
                <w:lang w:val="pt-BR"/>
              </w:rPr>
              <w:t>Propostas’</w:t>
            </w:r>
            <w:r>
              <w:rPr>
                <w:lang w:val="pt-BR"/>
              </w:rPr>
              <w:t>, listando adequações, ampliação e implantação da infraestrutura necessárias.</w:t>
            </w:r>
            <w:r>
              <w:t xml:space="preserve"> São listadas nestes </w:t>
            </w:r>
            <w:proofErr w:type="spellStart"/>
            <w:proofErr w:type="gramStart"/>
            <w:r>
              <w:t>sub-itens</w:t>
            </w:r>
            <w:proofErr w:type="spellEnd"/>
            <w:proofErr w:type="gramEnd"/>
            <w:r>
              <w:t>, as seguintes intervenções:</w:t>
            </w:r>
          </w:p>
          <w:p w14:paraId="0731DA5A" w14:textId="77777777" w:rsidR="009015B8" w:rsidRDefault="009015B8" w:rsidP="00277A91">
            <w:pPr>
              <w:spacing w:line="276" w:lineRule="auto"/>
              <w:ind w:left="142" w:right="124"/>
              <w:jc w:val="both"/>
            </w:pPr>
          </w:p>
          <w:p w14:paraId="1E9266E5" w14:textId="77777777" w:rsidR="009015B8" w:rsidRDefault="009015B8" w:rsidP="00277A91">
            <w:pPr>
              <w:spacing w:line="276" w:lineRule="auto"/>
              <w:ind w:left="142" w:right="124"/>
              <w:jc w:val="both"/>
              <w:rPr>
                <w:i/>
                <w:iCs/>
              </w:rPr>
            </w:pPr>
            <w:r w:rsidRPr="00A437B6">
              <w:rPr>
                <w:i/>
                <w:iCs/>
              </w:rPr>
              <w:t>“</w:t>
            </w:r>
            <w:r w:rsidRPr="009977BC">
              <w:rPr>
                <w:b/>
                <w:bCs/>
                <w:i/>
                <w:iCs/>
              </w:rPr>
              <w:t>7.1 Intervenções Proposta - Sistema de Abastecimento de Água – SEDE</w:t>
            </w:r>
          </w:p>
          <w:p w14:paraId="71821B82" w14:textId="77777777" w:rsidR="009015B8" w:rsidRDefault="009015B8" w:rsidP="00277A91">
            <w:pPr>
              <w:spacing w:line="276" w:lineRule="auto"/>
              <w:ind w:left="142" w:right="124"/>
              <w:jc w:val="both"/>
              <w:rPr>
                <w:i/>
                <w:iCs/>
              </w:rPr>
            </w:pPr>
            <w:r>
              <w:rPr>
                <w:i/>
                <w:iCs/>
              </w:rPr>
              <w:t>(...)</w:t>
            </w:r>
          </w:p>
          <w:p w14:paraId="27662C89" w14:textId="77777777" w:rsidR="009015B8" w:rsidRDefault="009015B8" w:rsidP="00277A91">
            <w:pPr>
              <w:spacing w:line="276" w:lineRule="auto"/>
              <w:ind w:left="142" w:right="124"/>
              <w:jc w:val="both"/>
              <w:rPr>
                <w:i/>
                <w:iCs/>
              </w:rPr>
            </w:pPr>
            <w:r w:rsidRPr="00A437B6">
              <w:rPr>
                <w:i/>
                <w:iCs/>
              </w:rPr>
              <w:t>7.1.1 Reforma e Adequações do Sistema de Captação</w:t>
            </w:r>
          </w:p>
          <w:p w14:paraId="15C7433D" w14:textId="77777777" w:rsidR="009015B8" w:rsidRDefault="009015B8" w:rsidP="00277A91">
            <w:pPr>
              <w:spacing w:line="276" w:lineRule="auto"/>
              <w:ind w:left="142" w:right="124"/>
              <w:jc w:val="both"/>
              <w:rPr>
                <w:i/>
                <w:iCs/>
              </w:rPr>
            </w:pPr>
            <w:r w:rsidRPr="00A437B6">
              <w:rPr>
                <w:i/>
                <w:iCs/>
              </w:rPr>
              <w:t>Reforma e adequação das captações superficiais do Ribeirão Pirapetinga e Caracol com a reestruturação dos barramentos de nível.</w:t>
            </w:r>
          </w:p>
          <w:p w14:paraId="186B28DF" w14:textId="77777777" w:rsidR="009015B8" w:rsidRDefault="009015B8" w:rsidP="00277A91">
            <w:pPr>
              <w:spacing w:line="276" w:lineRule="auto"/>
              <w:ind w:left="142" w:right="124"/>
              <w:jc w:val="both"/>
              <w:rPr>
                <w:i/>
                <w:iCs/>
              </w:rPr>
            </w:pPr>
            <w:r>
              <w:rPr>
                <w:i/>
                <w:iCs/>
              </w:rPr>
              <w:t>(...)</w:t>
            </w:r>
          </w:p>
          <w:p w14:paraId="620B9ED8" w14:textId="77777777" w:rsidR="009015B8" w:rsidRDefault="009015B8" w:rsidP="00277A91">
            <w:pPr>
              <w:spacing w:line="276" w:lineRule="auto"/>
              <w:ind w:left="142" w:right="124"/>
              <w:jc w:val="both"/>
              <w:rPr>
                <w:i/>
                <w:iCs/>
              </w:rPr>
            </w:pPr>
            <w:r w:rsidRPr="00A437B6">
              <w:rPr>
                <w:i/>
                <w:iCs/>
              </w:rPr>
              <w:t>Reforma e adequação da captação superficial do Rio Jaguari-Mirim com a implantação de um novo barramento de nível e ampliação das estações elevatórias de água bruta – EEAB01 e EEAB02, sendo uma captação em flutuante e uma casa de bombas de recalque, com três conjuntos.</w:t>
            </w:r>
          </w:p>
          <w:p w14:paraId="72D9A845" w14:textId="77777777" w:rsidR="009015B8" w:rsidRDefault="009015B8" w:rsidP="00277A91">
            <w:pPr>
              <w:spacing w:line="276" w:lineRule="auto"/>
              <w:ind w:left="142" w:right="124"/>
              <w:jc w:val="both"/>
              <w:rPr>
                <w:i/>
                <w:iCs/>
              </w:rPr>
            </w:pPr>
            <w:r>
              <w:rPr>
                <w:i/>
                <w:iCs/>
              </w:rPr>
              <w:t>(...)</w:t>
            </w:r>
          </w:p>
          <w:p w14:paraId="23195D2C" w14:textId="77777777" w:rsidR="009015B8" w:rsidRDefault="009015B8" w:rsidP="00277A91">
            <w:pPr>
              <w:spacing w:line="276" w:lineRule="auto"/>
              <w:ind w:left="142" w:right="124"/>
              <w:jc w:val="both"/>
              <w:rPr>
                <w:i/>
                <w:iCs/>
              </w:rPr>
            </w:pPr>
          </w:p>
          <w:p w14:paraId="1F182F70" w14:textId="77777777" w:rsidR="009015B8" w:rsidRPr="00A437B6" w:rsidRDefault="009015B8" w:rsidP="00277A91">
            <w:pPr>
              <w:spacing w:line="276" w:lineRule="auto"/>
              <w:ind w:left="142" w:right="124"/>
              <w:jc w:val="both"/>
              <w:rPr>
                <w:i/>
                <w:iCs/>
              </w:rPr>
            </w:pPr>
            <w:r w:rsidRPr="00A437B6">
              <w:rPr>
                <w:i/>
                <w:iCs/>
              </w:rPr>
              <w:t>7.1.2 Substituição das Adutoras de Água Bruta</w:t>
            </w:r>
          </w:p>
          <w:p w14:paraId="7DE095FA" w14:textId="77777777" w:rsidR="009015B8" w:rsidRDefault="009015B8" w:rsidP="00277A91">
            <w:pPr>
              <w:spacing w:line="276" w:lineRule="auto"/>
              <w:ind w:left="142" w:right="124"/>
              <w:jc w:val="both"/>
              <w:rPr>
                <w:i/>
                <w:iCs/>
              </w:rPr>
            </w:pPr>
            <w:r w:rsidRPr="00A437B6">
              <w:rPr>
                <w:i/>
                <w:iCs/>
              </w:rPr>
              <w:t>Substituição das adutoras de água bruta das captações superficiais, eliminando trechos em ferro fundido e cimento-amianto, com novas linhas em material PEAD, aço ou ferro dúctil, dimensionadas por vazão de projeto, de pressões e regime transitórios, com adoção de dispositivos de proteção contra transitórios (ventosas, válvulas de controle/ retenção/ elevada resposta dinâmica, VRP e vasos de pressão).</w:t>
            </w:r>
          </w:p>
          <w:p w14:paraId="2BE6A42A" w14:textId="77777777" w:rsidR="009015B8" w:rsidRDefault="009015B8" w:rsidP="00277A91">
            <w:pPr>
              <w:spacing w:line="276" w:lineRule="auto"/>
              <w:ind w:left="142" w:right="124"/>
              <w:jc w:val="both"/>
              <w:rPr>
                <w:i/>
                <w:iCs/>
              </w:rPr>
            </w:pPr>
            <w:r>
              <w:rPr>
                <w:i/>
                <w:iCs/>
              </w:rPr>
              <w:t>(...)</w:t>
            </w:r>
          </w:p>
          <w:p w14:paraId="4A349AFA" w14:textId="77777777" w:rsidR="009015B8" w:rsidRDefault="009015B8" w:rsidP="00277A91">
            <w:pPr>
              <w:spacing w:line="276" w:lineRule="auto"/>
              <w:ind w:left="142" w:right="124"/>
              <w:jc w:val="both"/>
              <w:rPr>
                <w:i/>
                <w:iCs/>
              </w:rPr>
            </w:pPr>
            <w:r w:rsidRPr="00A437B6">
              <w:rPr>
                <w:i/>
                <w:iCs/>
              </w:rPr>
              <w:t xml:space="preserve">7.1.3 Reforma e Ampliação da Estação de Tratamento de Água </w:t>
            </w:r>
            <w:r>
              <w:rPr>
                <w:i/>
                <w:iCs/>
              </w:rPr>
              <w:t>–</w:t>
            </w:r>
            <w:r w:rsidRPr="00A437B6">
              <w:rPr>
                <w:i/>
                <w:iCs/>
              </w:rPr>
              <w:t xml:space="preserve"> ETA</w:t>
            </w:r>
          </w:p>
          <w:p w14:paraId="5F2A39BE" w14:textId="77777777" w:rsidR="009015B8" w:rsidRDefault="009015B8" w:rsidP="00277A91">
            <w:pPr>
              <w:spacing w:line="276" w:lineRule="auto"/>
              <w:ind w:left="142" w:right="124"/>
              <w:jc w:val="both"/>
              <w:rPr>
                <w:i/>
                <w:iCs/>
              </w:rPr>
            </w:pPr>
            <w:r w:rsidRPr="00A437B6">
              <w:rPr>
                <w:i/>
                <w:iCs/>
              </w:rPr>
              <w:t xml:space="preserve">Reforma da ETA convencional com recuperação civil/ eletromecânica dos </w:t>
            </w:r>
            <w:proofErr w:type="spellStart"/>
            <w:r w:rsidRPr="00A437B6">
              <w:rPr>
                <w:i/>
                <w:iCs/>
              </w:rPr>
              <w:t>floculadores</w:t>
            </w:r>
            <w:proofErr w:type="spellEnd"/>
            <w:r w:rsidRPr="00A437B6">
              <w:rPr>
                <w:i/>
                <w:iCs/>
              </w:rPr>
              <w:t xml:space="preserve">, decantadores lamelares e filtros (leito filtrante), atualização de dosagem química, novo sistema de </w:t>
            </w:r>
            <w:proofErr w:type="spellStart"/>
            <w:r w:rsidRPr="00A437B6">
              <w:rPr>
                <w:i/>
                <w:iCs/>
              </w:rPr>
              <w:t>desinfecção</w:t>
            </w:r>
            <w:proofErr w:type="spellEnd"/>
            <w:r w:rsidRPr="00A437B6">
              <w:rPr>
                <w:i/>
                <w:iCs/>
              </w:rPr>
              <w:t>/fluoretação, automação e segurança elétrica.</w:t>
            </w:r>
            <w:r>
              <w:rPr>
                <w:i/>
                <w:iCs/>
              </w:rPr>
              <w:t xml:space="preserve"> </w:t>
            </w:r>
            <w:r w:rsidRPr="00A437B6">
              <w:rPr>
                <w:i/>
                <w:iCs/>
              </w:rPr>
              <w:lastRenderedPageBreak/>
              <w:t>Ampliação por módulo adicional para atendimento de final de plano, com floculação, decantação lamelar e filtração, sistema de tratamento de resíduos e manejo de lodo (UTR), dimensionada para atender à demanda de pico e redundância até o final do horizonte do plano.</w:t>
            </w:r>
          </w:p>
          <w:p w14:paraId="71F60E74" w14:textId="77777777" w:rsidR="009015B8" w:rsidRDefault="009015B8" w:rsidP="00277A91">
            <w:pPr>
              <w:spacing w:line="276" w:lineRule="auto"/>
              <w:ind w:left="142" w:right="124"/>
              <w:jc w:val="both"/>
              <w:rPr>
                <w:i/>
                <w:iCs/>
              </w:rPr>
            </w:pPr>
            <w:r>
              <w:rPr>
                <w:i/>
                <w:iCs/>
              </w:rPr>
              <w:t>(...)</w:t>
            </w:r>
          </w:p>
          <w:p w14:paraId="07956F95" w14:textId="77777777" w:rsidR="009015B8" w:rsidRPr="00A437B6" w:rsidRDefault="009015B8" w:rsidP="00277A91">
            <w:pPr>
              <w:spacing w:line="276" w:lineRule="auto"/>
              <w:ind w:left="142" w:right="124"/>
              <w:jc w:val="both"/>
              <w:rPr>
                <w:i/>
                <w:iCs/>
              </w:rPr>
            </w:pPr>
            <w:r w:rsidRPr="00A437B6">
              <w:rPr>
                <w:i/>
                <w:iCs/>
              </w:rPr>
              <w:t>7.1.4 Substituição Parcial e Expansão da Adutora de Água Tratada</w:t>
            </w:r>
          </w:p>
          <w:p w14:paraId="0AE648ED" w14:textId="77777777" w:rsidR="009015B8" w:rsidRDefault="009015B8" w:rsidP="00277A91">
            <w:pPr>
              <w:spacing w:line="276" w:lineRule="auto"/>
              <w:ind w:left="142" w:right="124"/>
              <w:jc w:val="both"/>
              <w:rPr>
                <w:i/>
                <w:iCs/>
              </w:rPr>
            </w:pPr>
            <w:r w:rsidRPr="00A437B6">
              <w:rPr>
                <w:i/>
                <w:iCs/>
              </w:rPr>
              <w:t>Substituição de adutoras de água tratada, eliminando trechos em ferro fundido e cimento-amianto, por nova linha dimensionada à vazão de projeto, em material de alta confiabilidade (ex.: PEAD, ferro dúctil ou aço protegido), com válvulas de manobra/retenção, ventosas e macromedição.</w:t>
            </w:r>
          </w:p>
          <w:p w14:paraId="3F885C80" w14:textId="77777777" w:rsidR="009015B8" w:rsidRDefault="009015B8" w:rsidP="00277A91">
            <w:pPr>
              <w:spacing w:line="276" w:lineRule="auto"/>
              <w:ind w:left="142" w:right="124"/>
              <w:jc w:val="both"/>
              <w:rPr>
                <w:i/>
                <w:iCs/>
              </w:rPr>
            </w:pPr>
            <w:r>
              <w:rPr>
                <w:i/>
                <w:iCs/>
              </w:rPr>
              <w:t>(...)</w:t>
            </w:r>
          </w:p>
          <w:p w14:paraId="6D518160" w14:textId="77777777" w:rsidR="009015B8" w:rsidRPr="00A437B6" w:rsidRDefault="009015B8" w:rsidP="00277A91">
            <w:pPr>
              <w:spacing w:line="276" w:lineRule="auto"/>
              <w:ind w:left="142" w:right="124"/>
              <w:jc w:val="both"/>
              <w:rPr>
                <w:i/>
                <w:iCs/>
              </w:rPr>
            </w:pPr>
            <w:r w:rsidRPr="00A437B6">
              <w:rPr>
                <w:i/>
                <w:iCs/>
              </w:rPr>
              <w:t>7.1.5 Reforma e Adequações dos Reservatórios existentes</w:t>
            </w:r>
          </w:p>
          <w:p w14:paraId="6ADD28C6" w14:textId="77777777" w:rsidR="009015B8" w:rsidRPr="00A437B6" w:rsidRDefault="009015B8" w:rsidP="00277A91">
            <w:pPr>
              <w:spacing w:line="276" w:lineRule="auto"/>
              <w:ind w:left="142" w:right="124"/>
              <w:jc w:val="both"/>
              <w:rPr>
                <w:i/>
                <w:iCs/>
              </w:rPr>
            </w:pPr>
            <w:r w:rsidRPr="00A437B6">
              <w:rPr>
                <w:i/>
                <w:iCs/>
              </w:rPr>
              <w:t xml:space="preserve">Apesar do sistema de reservação de água do município de Andradas/MG ser suficiente para atender à demanda atual e futura da população, ainda requer um conjunto de ações corretivas e </w:t>
            </w:r>
            <w:proofErr w:type="spellStart"/>
            <w:r w:rsidRPr="00A437B6">
              <w:rPr>
                <w:i/>
                <w:iCs/>
              </w:rPr>
              <w:t>requalificadoras</w:t>
            </w:r>
            <w:proofErr w:type="spellEnd"/>
            <w:r w:rsidRPr="00A437B6">
              <w:rPr>
                <w:i/>
                <w:iCs/>
              </w:rPr>
              <w:t xml:space="preserve"> para manter de forma adequada o atendimento. A Concessionária será responsável pela execução integral dessas intervenções, com previsão de prazo de iniciar no Ano 04 e finalizar até o Ano 13, conforme especificado a seguir:</w:t>
            </w:r>
          </w:p>
          <w:p w14:paraId="41721928" w14:textId="77777777" w:rsidR="009015B8" w:rsidRDefault="009015B8" w:rsidP="00277A91">
            <w:pPr>
              <w:spacing w:line="276" w:lineRule="auto"/>
              <w:ind w:left="142" w:right="124"/>
              <w:jc w:val="both"/>
              <w:rPr>
                <w:i/>
                <w:iCs/>
              </w:rPr>
            </w:pPr>
            <w:r w:rsidRPr="00A437B6">
              <w:rPr>
                <w:i/>
                <w:iCs/>
              </w:rPr>
              <w:t>• Reservatório Apoiado Principal (RAP 1.935m³ Demolição) – R01 ETA Sede (Novo RAP 1.500m³)</w:t>
            </w:r>
          </w:p>
          <w:p w14:paraId="513BFCA8" w14:textId="77777777" w:rsidR="009015B8" w:rsidRPr="00A437B6" w:rsidRDefault="009015B8" w:rsidP="00277A91">
            <w:pPr>
              <w:spacing w:line="276" w:lineRule="auto"/>
              <w:ind w:left="142" w:right="124"/>
              <w:jc w:val="both"/>
              <w:rPr>
                <w:i/>
                <w:iCs/>
              </w:rPr>
            </w:pPr>
            <w:r w:rsidRPr="00A437B6">
              <w:rPr>
                <w:i/>
                <w:iCs/>
              </w:rPr>
              <w:t>O reservatório de concreto da ETA apresenta danos estruturais significativos, exigindo recuperação completa do concreto, impermeabilização, proteção anticorrosiva e ajustes nos dispositivos de segurança. Após a ativação de um novo reservatório metálico de 1.500 m³ na mesma área, está prevista a desativação e demolição controlada do reservatório existente.</w:t>
            </w:r>
          </w:p>
          <w:p w14:paraId="05588CCE" w14:textId="77777777" w:rsidR="009015B8" w:rsidRPr="00A437B6" w:rsidRDefault="009015B8" w:rsidP="00277A91">
            <w:pPr>
              <w:spacing w:line="276" w:lineRule="auto"/>
              <w:ind w:left="142" w:right="124"/>
              <w:jc w:val="both"/>
              <w:rPr>
                <w:i/>
                <w:iCs/>
              </w:rPr>
            </w:pPr>
            <w:r w:rsidRPr="00A437B6">
              <w:rPr>
                <w:i/>
                <w:iCs/>
              </w:rPr>
              <w:t>• Reservatório Apoiado Secundário (RAP 250m³) – R02 ETA Sede</w:t>
            </w:r>
          </w:p>
          <w:p w14:paraId="311E7129" w14:textId="77777777" w:rsidR="009015B8" w:rsidRPr="00A437B6" w:rsidRDefault="009015B8" w:rsidP="00277A91">
            <w:pPr>
              <w:spacing w:line="276" w:lineRule="auto"/>
              <w:ind w:left="142" w:right="124"/>
              <w:jc w:val="both"/>
              <w:rPr>
                <w:i/>
                <w:iCs/>
              </w:rPr>
            </w:pPr>
            <w:r w:rsidRPr="00A437B6">
              <w:rPr>
                <w:i/>
                <w:iCs/>
              </w:rPr>
              <w:t xml:space="preserve">O reservatório RAP02, assim como o RAP01, apresenta deteriorações causadas por intempéries, sendo recomendada sua desativação conjunta após a entrada em operação do novo reservatório metálico com interligações unificadas. O processo envolverá isolamento hidráulico, transferência de carga, </w:t>
            </w:r>
            <w:proofErr w:type="spellStart"/>
            <w:proofErr w:type="gramStart"/>
            <w:r w:rsidRPr="00A437B6">
              <w:rPr>
                <w:i/>
                <w:iCs/>
              </w:rPr>
              <w:t>by-pass</w:t>
            </w:r>
            <w:proofErr w:type="spellEnd"/>
            <w:proofErr w:type="gramEnd"/>
            <w:r w:rsidRPr="00A437B6">
              <w:rPr>
                <w:i/>
                <w:iCs/>
              </w:rPr>
              <w:t xml:space="preserve"> operacional, esvaziamento, limpeza, demolição controlada e destinação adequada dos resíduos, conforme as normas vigentes.</w:t>
            </w:r>
          </w:p>
          <w:p w14:paraId="77E7FFD1" w14:textId="77777777" w:rsidR="009015B8" w:rsidRPr="00A437B6" w:rsidRDefault="009015B8" w:rsidP="00277A91">
            <w:pPr>
              <w:spacing w:line="276" w:lineRule="auto"/>
              <w:ind w:left="142" w:right="124"/>
              <w:jc w:val="both"/>
              <w:rPr>
                <w:i/>
                <w:iCs/>
              </w:rPr>
            </w:pPr>
            <w:r w:rsidRPr="00A437B6">
              <w:rPr>
                <w:i/>
                <w:iCs/>
              </w:rPr>
              <w:t>• Reservatório Elevado (REL 50m³) – R03 ETA Sede</w:t>
            </w:r>
          </w:p>
          <w:p w14:paraId="1A4DF189" w14:textId="77777777" w:rsidR="009015B8" w:rsidRPr="00A437B6" w:rsidRDefault="009015B8" w:rsidP="00277A91">
            <w:pPr>
              <w:spacing w:line="276" w:lineRule="auto"/>
              <w:ind w:left="142" w:right="124"/>
              <w:jc w:val="both"/>
              <w:rPr>
                <w:i/>
                <w:iCs/>
              </w:rPr>
            </w:pPr>
            <w:r w:rsidRPr="00A437B6">
              <w:rPr>
                <w:i/>
                <w:iCs/>
              </w:rPr>
              <w:t xml:space="preserve">A Concessionária deverá implantar um novo reservatório elevado </w:t>
            </w:r>
            <w:r w:rsidRPr="00A437B6">
              <w:rPr>
                <w:i/>
                <w:iCs/>
              </w:rPr>
              <w:lastRenderedPageBreak/>
              <w:t>do tipo taça com coluna seca, em aço carbono, na área da ETA Sede, conforme projeto previamente aprovado pelos órgãos competentes e, posteriormente, realizar a desativação e demolição do REL existente em concreto armado.</w:t>
            </w:r>
          </w:p>
          <w:p w14:paraId="3B37CAF1" w14:textId="77777777" w:rsidR="009015B8" w:rsidRPr="00A437B6" w:rsidRDefault="009015B8" w:rsidP="00277A91">
            <w:pPr>
              <w:spacing w:line="276" w:lineRule="auto"/>
              <w:ind w:left="142" w:right="124"/>
              <w:jc w:val="both"/>
              <w:rPr>
                <w:i/>
                <w:iCs/>
              </w:rPr>
            </w:pPr>
            <w:r w:rsidRPr="00A437B6">
              <w:rPr>
                <w:i/>
                <w:iCs/>
              </w:rPr>
              <w:t>• Reservatórios Concreto e Reservatórios Metálicos</w:t>
            </w:r>
          </w:p>
          <w:p w14:paraId="667165E7" w14:textId="77777777" w:rsidR="009015B8" w:rsidRPr="00A437B6" w:rsidRDefault="009015B8" w:rsidP="00277A91">
            <w:pPr>
              <w:spacing w:line="276" w:lineRule="auto"/>
              <w:ind w:left="142" w:right="124"/>
              <w:jc w:val="both"/>
              <w:rPr>
                <w:i/>
                <w:iCs/>
              </w:rPr>
            </w:pPr>
            <w:r w:rsidRPr="00A437B6">
              <w:rPr>
                <w:i/>
                <w:iCs/>
              </w:rPr>
              <w:t>Os reservatórios metálicos e de concreto armado, devem passar por inspeção técnica para avaliar e verificar sua integridade estrutural e condições operacionais. E assim, realizar as melhorias físicas e funcionais, de recuperação estrutural, proteção anticorrosiva, impermeabilização, vedação, além de adequação de dispositivos de segurança e otimização operacional, conforme as normas vigentes.</w:t>
            </w:r>
          </w:p>
          <w:p w14:paraId="275F2D68" w14:textId="77777777" w:rsidR="009015B8" w:rsidRPr="00A437B6" w:rsidRDefault="009015B8" w:rsidP="00277A91">
            <w:pPr>
              <w:spacing w:line="276" w:lineRule="auto"/>
              <w:ind w:left="142" w:right="124"/>
              <w:jc w:val="both"/>
              <w:rPr>
                <w:i/>
                <w:iCs/>
              </w:rPr>
            </w:pPr>
            <w:r w:rsidRPr="00A437B6">
              <w:rPr>
                <w:i/>
                <w:iCs/>
              </w:rPr>
              <w:t xml:space="preserve">7.1.6 Reforma e Adequações das Estações Elevatórias de Água Tratada (EEAT) e </w:t>
            </w:r>
            <w:proofErr w:type="spellStart"/>
            <w:r w:rsidRPr="00A437B6">
              <w:rPr>
                <w:i/>
                <w:iCs/>
              </w:rPr>
              <w:t>Booster</w:t>
            </w:r>
            <w:proofErr w:type="spellEnd"/>
            <w:r w:rsidRPr="00A437B6">
              <w:rPr>
                <w:i/>
                <w:iCs/>
              </w:rPr>
              <w:t xml:space="preserve"> existentes</w:t>
            </w:r>
          </w:p>
          <w:p w14:paraId="095DA422" w14:textId="77777777" w:rsidR="009015B8" w:rsidRPr="00A437B6" w:rsidRDefault="009015B8" w:rsidP="00277A91">
            <w:pPr>
              <w:spacing w:line="276" w:lineRule="auto"/>
              <w:ind w:left="142" w:right="124"/>
              <w:jc w:val="both"/>
              <w:rPr>
                <w:i/>
                <w:iCs/>
              </w:rPr>
            </w:pPr>
            <w:r w:rsidRPr="00A437B6">
              <w:rPr>
                <w:i/>
                <w:iCs/>
              </w:rPr>
              <w:t>O sistema de bombeamento de água tratada requer diagnóstico técnico completo (hidráulico e eletromecânico) para assegurar a continuidade de abastecimento com confiabilidade, eficiência energética e segurança operacional. A Concessionária</w:t>
            </w:r>
            <w:r>
              <w:rPr>
                <w:i/>
                <w:iCs/>
              </w:rPr>
              <w:t xml:space="preserve"> </w:t>
            </w:r>
            <w:r w:rsidRPr="00A437B6">
              <w:rPr>
                <w:i/>
                <w:iCs/>
              </w:rPr>
              <w:t xml:space="preserve">deverá reformar civilmente e adequar </w:t>
            </w:r>
            <w:proofErr w:type="spellStart"/>
            <w:r w:rsidRPr="00A437B6">
              <w:rPr>
                <w:i/>
                <w:iCs/>
              </w:rPr>
              <w:t>eletromecanicamente</w:t>
            </w:r>
            <w:proofErr w:type="spellEnd"/>
            <w:r w:rsidRPr="00A437B6">
              <w:rPr>
                <w:i/>
                <w:iCs/>
              </w:rPr>
              <w:t xml:space="preserve"> as EEAT e </w:t>
            </w:r>
            <w:proofErr w:type="spellStart"/>
            <w:r w:rsidRPr="00A437B6">
              <w:rPr>
                <w:i/>
                <w:iCs/>
              </w:rPr>
              <w:t>Booster</w:t>
            </w:r>
            <w:proofErr w:type="spellEnd"/>
            <w:r w:rsidRPr="00A437B6">
              <w:rPr>
                <w:i/>
                <w:iCs/>
              </w:rPr>
              <w:t xml:space="preserve"> existentes, a iniciar no Ano 09 e finalizar até o Ano 10, conforme especificado abaixo:</w:t>
            </w:r>
          </w:p>
          <w:p w14:paraId="686E6C6A" w14:textId="77777777" w:rsidR="009015B8" w:rsidRPr="00A437B6" w:rsidRDefault="009015B8" w:rsidP="00277A91">
            <w:pPr>
              <w:spacing w:line="276" w:lineRule="auto"/>
              <w:ind w:left="142" w:right="124"/>
              <w:jc w:val="both"/>
              <w:rPr>
                <w:i/>
                <w:iCs/>
              </w:rPr>
            </w:pPr>
            <w:r w:rsidRPr="00A437B6">
              <w:rPr>
                <w:i/>
                <w:iCs/>
              </w:rPr>
              <w:t>• EEAT 01 – ETA/R01 Sede</w:t>
            </w:r>
          </w:p>
          <w:p w14:paraId="6F4203F5" w14:textId="77777777" w:rsidR="009015B8" w:rsidRPr="00A437B6" w:rsidRDefault="009015B8" w:rsidP="00277A91">
            <w:pPr>
              <w:spacing w:line="276" w:lineRule="auto"/>
              <w:ind w:left="142" w:right="124"/>
              <w:jc w:val="both"/>
              <w:rPr>
                <w:i/>
                <w:iCs/>
              </w:rPr>
            </w:pPr>
            <w:r w:rsidRPr="00A437B6">
              <w:rPr>
                <w:i/>
                <w:iCs/>
              </w:rPr>
              <w:t xml:space="preserve">A unidade existente deverá ser submetida a reformas hidráulicas e estruturais, incluindo recuperação de barrilete, impermeabilização, substituição ou recuperação do abrigo do QCM, pintura geral, urbanização e adequações operacionais, como instalação de </w:t>
            </w:r>
            <w:proofErr w:type="spellStart"/>
            <w:r w:rsidRPr="00A437B6">
              <w:rPr>
                <w:i/>
                <w:iCs/>
              </w:rPr>
              <w:t>macromedidor</w:t>
            </w:r>
            <w:proofErr w:type="spellEnd"/>
            <w:r w:rsidRPr="00A437B6">
              <w:rPr>
                <w:i/>
                <w:iCs/>
              </w:rPr>
              <w:t xml:space="preserve"> e atuadores elétricos das válvulas existentes.</w:t>
            </w:r>
          </w:p>
          <w:p w14:paraId="529ECBF5" w14:textId="77777777" w:rsidR="009015B8" w:rsidRPr="00A437B6" w:rsidRDefault="009015B8" w:rsidP="00277A91">
            <w:pPr>
              <w:spacing w:line="276" w:lineRule="auto"/>
              <w:ind w:left="142" w:right="124"/>
              <w:jc w:val="both"/>
              <w:rPr>
                <w:i/>
                <w:iCs/>
              </w:rPr>
            </w:pPr>
            <w:r w:rsidRPr="00A437B6">
              <w:rPr>
                <w:i/>
                <w:iCs/>
              </w:rPr>
              <w:t>• EEAT 02 – R01/R03 Sede</w:t>
            </w:r>
          </w:p>
          <w:p w14:paraId="31035CE2" w14:textId="77777777" w:rsidR="009015B8" w:rsidRPr="00A437B6" w:rsidRDefault="009015B8" w:rsidP="00277A91">
            <w:pPr>
              <w:spacing w:line="276" w:lineRule="auto"/>
              <w:ind w:left="142" w:right="124"/>
              <w:jc w:val="both"/>
              <w:rPr>
                <w:i/>
                <w:iCs/>
              </w:rPr>
            </w:pPr>
            <w:r w:rsidRPr="00A437B6">
              <w:rPr>
                <w:i/>
                <w:iCs/>
              </w:rPr>
              <w:t xml:space="preserve">Substituir a unidade existente em abrigo de alvenaria (próxima ao R02, a desativar) por elevatória compacta em </w:t>
            </w:r>
            <w:proofErr w:type="spellStart"/>
            <w:r w:rsidRPr="00A437B6">
              <w:rPr>
                <w:i/>
                <w:iCs/>
              </w:rPr>
              <w:t>contêiner</w:t>
            </w:r>
            <w:proofErr w:type="spellEnd"/>
            <w:r w:rsidRPr="00A437B6">
              <w:rPr>
                <w:i/>
                <w:iCs/>
              </w:rPr>
              <w:t>, com dois conjuntos motobombas centrífugas, sucção/descarga em barrilete com válvulas de bloqueio/retenção e quadro de comando com inversores de frequência e soft-</w:t>
            </w:r>
            <w:proofErr w:type="spellStart"/>
            <w:r w:rsidRPr="00A437B6">
              <w:rPr>
                <w:i/>
                <w:iCs/>
              </w:rPr>
              <w:t>starter</w:t>
            </w:r>
            <w:proofErr w:type="spellEnd"/>
            <w:r w:rsidRPr="00A437B6">
              <w:rPr>
                <w:i/>
                <w:iCs/>
              </w:rPr>
              <w:t>, motores IE3/IE4, instrumentação (pressão, vazão e nível), macromedição, CLP com telemetria, proteção elétrica (QGBT/QTA, seletividade, DPS/DR), SPDA/aterramento, ventilação/acústica, base/fundação e interligações hidráulicas, além de adequações NR-10/NR-12, sinalização de segurança, testes de performance e comissionamento.</w:t>
            </w:r>
          </w:p>
          <w:p w14:paraId="690F0CA3" w14:textId="77777777" w:rsidR="009015B8" w:rsidRPr="00A437B6" w:rsidRDefault="009015B8" w:rsidP="00277A91">
            <w:pPr>
              <w:spacing w:line="276" w:lineRule="auto"/>
              <w:ind w:left="142" w:right="124"/>
              <w:jc w:val="both"/>
              <w:rPr>
                <w:i/>
                <w:iCs/>
              </w:rPr>
            </w:pPr>
            <w:r w:rsidRPr="00A437B6">
              <w:rPr>
                <w:i/>
                <w:iCs/>
              </w:rPr>
              <w:lastRenderedPageBreak/>
              <w:t>• EEAT 03 – Alto da Serra</w:t>
            </w:r>
          </w:p>
          <w:p w14:paraId="0164AE72" w14:textId="77777777" w:rsidR="009015B8" w:rsidRPr="00A437B6" w:rsidRDefault="009015B8" w:rsidP="00277A91">
            <w:pPr>
              <w:spacing w:line="276" w:lineRule="auto"/>
              <w:ind w:left="142" w:right="124"/>
              <w:jc w:val="both"/>
              <w:rPr>
                <w:i/>
                <w:iCs/>
              </w:rPr>
            </w:pPr>
            <w:r w:rsidRPr="00A437B6">
              <w:rPr>
                <w:i/>
                <w:iCs/>
              </w:rPr>
              <w:t xml:space="preserve">A unidade existente deverá ser submetida a reformas hidráulicas e estruturais, incluindo recuperação de barrilete, impermeabilização, substituição ou recuperação do abrigo do QCM, pintura geral, urbanização e adequações operacionais, como instalação de </w:t>
            </w:r>
            <w:proofErr w:type="spellStart"/>
            <w:r w:rsidRPr="00A437B6">
              <w:rPr>
                <w:i/>
                <w:iCs/>
              </w:rPr>
              <w:t>macromedidor</w:t>
            </w:r>
            <w:proofErr w:type="spellEnd"/>
            <w:r w:rsidRPr="00A437B6">
              <w:rPr>
                <w:i/>
                <w:iCs/>
              </w:rPr>
              <w:t xml:space="preserve"> e atuadores elétricos das válvulas existentes.</w:t>
            </w:r>
          </w:p>
          <w:p w14:paraId="0E850E1B" w14:textId="77777777" w:rsidR="009015B8" w:rsidRPr="00A437B6" w:rsidRDefault="009015B8" w:rsidP="00277A91">
            <w:pPr>
              <w:spacing w:line="276" w:lineRule="auto"/>
              <w:ind w:left="142" w:right="124"/>
              <w:jc w:val="both"/>
              <w:rPr>
                <w:i/>
                <w:iCs/>
              </w:rPr>
            </w:pPr>
            <w:r w:rsidRPr="00A437B6">
              <w:rPr>
                <w:i/>
                <w:iCs/>
              </w:rPr>
              <w:t xml:space="preserve">• </w:t>
            </w:r>
            <w:proofErr w:type="spellStart"/>
            <w:r w:rsidRPr="00A437B6">
              <w:rPr>
                <w:i/>
                <w:iCs/>
              </w:rPr>
              <w:t>Booster</w:t>
            </w:r>
            <w:proofErr w:type="spellEnd"/>
            <w:r w:rsidRPr="00A437B6">
              <w:rPr>
                <w:i/>
                <w:iCs/>
              </w:rPr>
              <w:t xml:space="preserve"> – Alvorada</w:t>
            </w:r>
          </w:p>
          <w:p w14:paraId="217AC840" w14:textId="77777777" w:rsidR="009015B8" w:rsidRPr="00A437B6" w:rsidRDefault="009015B8" w:rsidP="00277A91">
            <w:pPr>
              <w:spacing w:line="276" w:lineRule="auto"/>
              <w:ind w:left="142" w:right="124"/>
              <w:jc w:val="both"/>
              <w:rPr>
                <w:i/>
                <w:iCs/>
              </w:rPr>
            </w:pPr>
            <w:r w:rsidRPr="00A437B6">
              <w:rPr>
                <w:i/>
                <w:iCs/>
              </w:rPr>
              <w:t xml:space="preserve">A unidade existente deverá ser submetida a reformas hidráulicas e estruturais, incluindo recuperação de barrilete, impermeabilização, substituição ou recuperação do abrigo do QCM, pintura geral, urbanização e adequações operacionais, como instalação de </w:t>
            </w:r>
            <w:proofErr w:type="spellStart"/>
            <w:r w:rsidRPr="00A437B6">
              <w:rPr>
                <w:i/>
                <w:iCs/>
              </w:rPr>
              <w:t>macromedidor</w:t>
            </w:r>
            <w:proofErr w:type="spellEnd"/>
            <w:r w:rsidRPr="00A437B6">
              <w:rPr>
                <w:i/>
                <w:iCs/>
              </w:rPr>
              <w:t xml:space="preserve"> e atuadores elétricos das válvulas existentes.</w:t>
            </w:r>
          </w:p>
          <w:p w14:paraId="7E610531" w14:textId="77777777" w:rsidR="009015B8" w:rsidRDefault="009015B8" w:rsidP="00277A91">
            <w:pPr>
              <w:spacing w:line="276" w:lineRule="auto"/>
              <w:ind w:left="142" w:right="124"/>
              <w:jc w:val="both"/>
              <w:rPr>
                <w:i/>
                <w:iCs/>
              </w:rPr>
            </w:pPr>
            <w:r w:rsidRPr="00A437B6">
              <w:rPr>
                <w:i/>
                <w:iCs/>
              </w:rPr>
              <w:t xml:space="preserve">• </w:t>
            </w:r>
            <w:proofErr w:type="spellStart"/>
            <w:r w:rsidRPr="00A437B6">
              <w:rPr>
                <w:i/>
                <w:iCs/>
              </w:rPr>
              <w:t>Booster</w:t>
            </w:r>
            <w:proofErr w:type="spellEnd"/>
            <w:r w:rsidRPr="00A437B6">
              <w:rPr>
                <w:i/>
                <w:iCs/>
              </w:rPr>
              <w:t xml:space="preserve"> – Jardim </w:t>
            </w:r>
            <w:proofErr w:type="spellStart"/>
            <w:r w:rsidRPr="00A437B6">
              <w:rPr>
                <w:i/>
                <w:iCs/>
              </w:rPr>
              <w:t>Ypê</w:t>
            </w:r>
            <w:proofErr w:type="spellEnd"/>
          </w:p>
          <w:p w14:paraId="6B112B5C" w14:textId="77777777" w:rsidR="009015B8" w:rsidRPr="00A437B6" w:rsidRDefault="009015B8" w:rsidP="00277A91">
            <w:pPr>
              <w:spacing w:line="276" w:lineRule="auto"/>
              <w:ind w:left="142" w:right="124"/>
              <w:jc w:val="both"/>
              <w:rPr>
                <w:i/>
                <w:iCs/>
              </w:rPr>
            </w:pPr>
            <w:r w:rsidRPr="00A437B6">
              <w:rPr>
                <w:i/>
                <w:iCs/>
              </w:rPr>
              <w:t xml:space="preserve">A unidade existente deverá ser submetida a reformas hidráulicas e estruturais, incluindo recuperação de barrilete, impermeabilização, substituição ou recuperação do abrigo do QCM, pintura geral, urbanização e adequações operacionais, como instalação de </w:t>
            </w:r>
            <w:proofErr w:type="spellStart"/>
            <w:r w:rsidRPr="00A437B6">
              <w:rPr>
                <w:i/>
                <w:iCs/>
              </w:rPr>
              <w:t>macromedidor</w:t>
            </w:r>
            <w:proofErr w:type="spellEnd"/>
            <w:r w:rsidRPr="00A437B6">
              <w:rPr>
                <w:i/>
                <w:iCs/>
              </w:rPr>
              <w:t xml:space="preserve"> e atuadores elétricos das válvulas existentes.</w:t>
            </w:r>
          </w:p>
          <w:p w14:paraId="0CB96914" w14:textId="77777777" w:rsidR="009015B8" w:rsidRPr="00A437B6" w:rsidRDefault="009015B8" w:rsidP="00277A91">
            <w:pPr>
              <w:spacing w:line="276" w:lineRule="auto"/>
              <w:ind w:left="142" w:right="124"/>
              <w:jc w:val="both"/>
              <w:rPr>
                <w:i/>
                <w:iCs/>
              </w:rPr>
            </w:pPr>
            <w:r w:rsidRPr="00A437B6">
              <w:rPr>
                <w:i/>
                <w:iCs/>
              </w:rPr>
              <w:t xml:space="preserve">• </w:t>
            </w:r>
            <w:proofErr w:type="spellStart"/>
            <w:r w:rsidRPr="00A437B6">
              <w:rPr>
                <w:i/>
                <w:iCs/>
              </w:rPr>
              <w:t>Booster</w:t>
            </w:r>
            <w:proofErr w:type="spellEnd"/>
            <w:r w:rsidRPr="00A437B6">
              <w:rPr>
                <w:i/>
                <w:iCs/>
              </w:rPr>
              <w:t xml:space="preserve"> – Rio Negro</w:t>
            </w:r>
          </w:p>
          <w:p w14:paraId="4000D319" w14:textId="77777777" w:rsidR="009015B8" w:rsidRDefault="009015B8" w:rsidP="00277A91">
            <w:pPr>
              <w:spacing w:line="276" w:lineRule="auto"/>
              <w:ind w:left="142" w:right="124"/>
              <w:jc w:val="both"/>
              <w:rPr>
                <w:i/>
                <w:iCs/>
              </w:rPr>
            </w:pPr>
            <w:r w:rsidRPr="00A437B6">
              <w:rPr>
                <w:i/>
                <w:iCs/>
              </w:rPr>
              <w:t xml:space="preserve">A unidade existente deverá ser submetida a reformas hidráulicas e estruturais, incluindo recuperação de barrilete, impermeabilização, substituição ou recuperação do abrigo do QCM, pintura geral, urbanização e adequações operacionais, como instalação de </w:t>
            </w:r>
            <w:proofErr w:type="spellStart"/>
            <w:r w:rsidRPr="00A437B6">
              <w:rPr>
                <w:i/>
                <w:iCs/>
              </w:rPr>
              <w:t>macromedidor</w:t>
            </w:r>
            <w:proofErr w:type="spellEnd"/>
            <w:r w:rsidRPr="00A437B6">
              <w:rPr>
                <w:i/>
                <w:iCs/>
              </w:rPr>
              <w:t xml:space="preserve"> e atuadores elétricos das válvulas existentes.</w:t>
            </w:r>
          </w:p>
          <w:p w14:paraId="7AAF2DB6" w14:textId="77777777" w:rsidR="009015B8" w:rsidRDefault="009015B8" w:rsidP="00277A91">
            <w:pPr>
              <w:spacing w:line="276" w:lineRule="auto"/>
              <w:ind w:left="142" w:right="124"/>
              <w:jc w:val="both"/>
              <w:rPr>
                <w:i/>
                <w:iCs/>
              </w:rPr>
            </w:pPr>
            <w:r>
              <w:rPr>
                <w:i/>
                <w:iCs/>
              </w:rPr>
              <w:t>(...)</w:t>
            </w:r>
          </w:p>
          <w:p w14:paraId="2D7991D5" w14:textId="77777777" w:rsidR="009015B8" w:rsidRPr="00A437B6" w:rsidRDefault="009015B8" w:rsidP="00277A91">
            <w:pPr>
              <w:spacing w:line="276" w:lineRule="auto"/>
              <w:ind w:left="142" w:right="124"/>
              <w:jc w:val="both"/>
              <w:rPr>
                <w:i/>
                <w:iCs/>
              </w:rPr>
            </w:pPr>
            <w:r w:rsidRPr="00A437B6">
              <w:rPr>
                <w:i/>
                <w:iCs/>
              </w:rPr>
              <w:t>7.1.7 Substituição Parcial e Expansão de Rede de Distribuição de Água Tratada</w:t>
            </w:r>
          </w:p>
          <w:p w14:paraId="2BDC75D1" w14:textId="77777777" w:rsidR="009015B8" w:rsidRPr="00A437B6" w:rsidRDefault="009015B8" w:rsidP="00277A91">
            <w:pPr>
              <w:spacing w:line="276" w:lineRule="auto"/>
              <w:ind w:left="142" w:right="124"/>
              <w:jc w:val="both"/>
              <w:rPr>
                <w:i/>
                <w:iCs/>
              </w:rPr>
            </w:pPr>
            <w:r w:rsidRPr="00A437B6">
              <w:rPr>
                <w:i/>
                <w:iCs/>
              </w:rPr>
              <w:t>Substituição de redes de distribuição de água tratada, eliminando trechos em ferro fundido e cimento-amianto, por nova linha dimensionada à vazão de projeto, em material de alta confiabilidade (ex.: PEAD e PVC), com válvulas de manobra/retenção, ventosas e descargas.</w:t>
            </w:r>
          </w:p>
          <w:p w14:paraId="43A099CF" w14:textId="77777777" w:rsidR="009015B8" w:rsidRDefault="009015B8" w:rsidP="00277A91">
            <w:pPr>
              <w:spacing w:line="276" w:lineRule="auto"/>
              <w:ind w:left="142" w:right="124"/>
              <w:jc w:val="both"/>
              <w:rPr>
                <w:i/>
                <w:iCs/>
              </w:rPr>
            </w:pPr>
            <w:r w:rsidRPr="00A437B6">
              <w:rPr>
                <w:i/>
                <w:iCs/>
              </w:rPr>
              <w:t>Expansão de rede de distribuição de água tratada para atendimento ao crescimento vegetativo do município, dimensionada à vazão de projeto, com material de alta confiabilidade (ex.: PEAD e PVC) e acessórios operacionais.</w:t>
            </w:r>
          </w:p>
          <w:p w14:paraId="03396D99" w14:textId="77777777" w:rsidR="009015B8" w:rsidRDefault="009015B8" w:rsidP="00277A91">
            <w:pPr>
              <w:spacing w:line="276" w:lineRule="auto"/>
              <w:ind w:left="142" w:right="124"/>
              <w:jc w:val="both"/>
              <w:rPr>
                <w:i/>
                <w:iCs/>
              </w:rPr>
            </w:pPr>
            <w:r>
              <w:rPr>
                <w:i/>
                <w:iCs/>
              </w:rPr>
              <w:lastRenderedPageBreak/>
              <w:t>(...)</w:t>
            </w:r>
          </w:p>
          <w:p w14:paraId="4D2E406D" w14:textId="77777777" w:rsidR="009015B8" w:rsidRPr="00A437B6" w:rsidRDefault="009015B8" w:rsidP="00277A91">
            <w:pPr>
              <w:spacing w:line="276" w:lineRule="auto"/>
              <w:ind w:left="142" w:right="124"/>
              <w:jc w:val="both"/>
              <w:rPr>
                <w:i/>
                <w:iCs/>
              </w:rPr>
            </w:pPr>
            <w:r w:rsidRPr="00A437B6">
              <w:rPr>
                <w:i/>
                <w:iCs/>
              </w:rPr>
              <w:t>7.1.8 Substituição Parcial e Expansão de Ligação Domiciliar de água</w:t>
            </w:r>
          </w:p>
          <w:p w14:paraId="026A7823" w14:textId="77777777" w:rsidR="009015B8" w:rsidRPr="00A437B6" w:rsidRDefault="009015B8" w:rsidP="00277A91">
            <w:pPr>
              <w:spacing w:line="276" w:lineRule="auto"/>
              <w:ind w:left="142" w:right="124"/>
              <w:jc w:val="both"/>
              <w:rPr>
                <w:i/>
                <w:iCs/>
              </w:rPr>
            </w:pPr>
            <w:r w:rsidRPr="00A437B6">
              <w:rPr>
                <w:i/>
                <w:iCs/>
              </w:rPr>
              <w:t>Substituição de ligações domiciliares de água tratada em ferro fundido e cimento-amianto, por novos ramais em material de alta confiabilidade (ex.: PEAD e PVC). Além disso prevê a substituição e manutenção de hidrômetro com periodicidade a cada 7 anos</w:t>
            </w:r>
          </w:p>
          <w:p w14:paraId="498F755C" w14:textId="77777777" w:rsidR="009015B8" w:rsidRDefault="009015B8" w:rsidP="00277A91">
            <w:pPr>
              <w:spacing w:line="276" w:lineRule="auto"/>
              <w:ind w:left="142" w:right="124"/>
              <w:jc w:val="both"/>
              <w:rPr>
                <w:i/>
                <w:iCs/>
              </w:rPr>
            </w:pPr>
            <w:r w:rsidRPr="00A437B6">
              <w:rPr>
                <w:i/>
                <w:iCs/>
              </w:rPr>
              <w:t>Expansão de ligação domiciliar para atendimento ao crescimento vegetativo do município, com material de alta confiabilidade (ex.: PEAD e PVC).</w:t>
            </w:r>
          </w:p>
          <w:p w14:paraId="1F962F6E" w14:textId="77777777" w:rsidR="009015B8" w:rsidRDefault="009015B8" w:rsidP="00277A91">
            <w:pPr>
              <w:spacing w:line="276" w:lineRule="auto"/>
              <w:ind w:left="142" w:right="124"/>
              <w:jc w:val="both"/>
              <w:rPr>
                <w:i/>
                <w:iCs/>
              </w:rPr>
            </w:pPr>
            <w:r>
              <w:rPr>
                <w:i/>
                <w:iCs/>
              </w:rPr>
              <w:t>(...)</w:t>
            </w:r>
          </w:p>
          <w:p w14:paraId="5FA653BE" w14:textId="77777777" w:rsidR="009015B8" w:rsidRPr="009977BC" w:rsidRDefault="009015B8" w:rsidP="00277A91">
            <w:pPr>
              <w:spacing w:line="276" w:lineRule="auto"/>
              <w:ind w:left="142" w:right="124"/>
              <w:jc w:val="both"/>
              <w:rPr>
                <w:b/>
                <w:bCs/>
                <w:i/>
                <w:iCs/>
              </w:rPr>
            </w:pPr>
            <w:r w:rsidRPr="009977BC">
              <w:rPr>
                <w:b/>
                <w:bCs/>
                <w:i/>
                <w:iCs/>
              </w:rPr>
              <w:t>7.2 Intervenções Proposta - Sistema de Abastecimento de Água – DISTRITO DE GRAMÍNEA</w:t>
            </w:r>
          </w:p>
          <w:p w14:paraId="0AE7967D" w14:textId="77777777" w:rsidR="009015B8" w:rsidRDefault="009015B8" w:rsidP="00277A91">
            <w:pPr>
              <w:spacing w:line="276" w:lineRule="auto"/>
              <w:ind w:left="142" w:right="124"/>
              <w:jc w:val="both"/>
              <w:rPr>
                <w:i/>
                <w:iCs/>
              </w:rPr>
            </w:pPr>
            <w:r>
              <w:rPr>
                <w:i/>
                <w:iCs/>
              </w:rPr>
              <w:t>(...)</w:t>
            </w:r>
          </w:p>
          <w:p w14:paraId="7184F38D" w14:textId="77777777" w:rsidR="009015B8" w:rsidRPr="00A437B6" w:rsidRDefault="009015B8" w:rsidP="00277A91">
            <w:pPr>
              <w:spacing w:line="276" w:lineRule="auto"/>
              <w:ind w:left="142" w:right="124"/>
              <w:jc w:val="both"/>
              <w:rPr>
                <w:i/>
                <w:iCs/>
              </w:rPr>
            </w:pPr>
            <w:r w:rsidRPr="00A437B6">
              <w:rPr>
                <w:i/>
                <w:iCs/>
              </w:rPr>
              <w:t>7.2.1 Adequações e Melhorias do Sistema de Captação Subterrânea</w:t>
            </w:r>
          </w:p>
          <w:p w14:paraId="148066A1" w14:textId="77777777" w:rsidR="009015B8" w:rsidRDefault="009015B8" w:rsidP="00277A91">
            <w:pPr>
              <w:spacing w:line="276" w:lineRule="auto"/>
              <w:ind w:left="142" w:right="124"/>
              <w:jc w:val="both"/>
              <w:rPr>
                <w:i/>
                <w:iCs/>
              </w:rPr>
            </w:pPr>
            <w:r w:rsidRPr="00A437B6">
              <w:rPr>
                <w:i/>
                <w:iCs/>
              </w:rPr>
              <w:t xml:space="preserve">Adequação das captações subterrâneas Poço Tubular 01 e 02 com instalação de sistema de abrandamento por troca, dimensionado à vazão de projeto e dureza final especificada. Implantação de macromedição e </w:t>
            </w:r>
            <w:proofErr w:type="spellStart"/>
            <w:r w:rsidRPr="00A437B6">
              <w:rPr>
                <w:i/>
                <w:iCs/>
              </w:rPr>
              <w:t>desinfecção</w:t>
            </w:r>
            <w:proofErr w:type="spellEnd"/>
            <w:r w:rsidRPr="00A437B6">
              <w:rPr>
                <w:i/>
                <w:iCs/>
              </w:rPr>
              <w:t xml:space="preserve"> final por hipoclorito de sódio com controle de dosagem. Melhorias civis nos abrigos de alvenaria para condicionamento dos painéis QTA/QGBT com aterramento/SPDA.</w:t>
            </w:r>
          </w:p>
          <w:p w14:paraId="1CEDF273" w14:textId="77777777" w:rsidR="009015B8" w:rsidRDefault="009015B8" w:rsidP="00277A91">
            <w:pPr>
              <w:spacing w:line="276" w:lineRule="auto"/>
              <w:ind w:left="142" w:right="124"/>
              <w:jc w:val="both"/>
              <w:rPr>
                <w:i/>
                <w:iCs/>
              </w:rPr>
            </w:pPr>
            <w:r>
              <w:rPr>
                <w:i/>
                <w:iCs/>
              </w:rPr>
              <w:t>(...)</w:t>
            </w:r>
          </w:p>
          <w:p w14:paraId="6F7AF5F3" w14:textId="77777777" w:rsidR="009015B8" w:rsidRPr="009977BC" w:rsidRDefault="009015B8" w:rsidP="00277A91">
            <w:pPr>
              <w:spacing w:line="276" w:lineRule="auto"/>
              <w:ind w:left="142" w:right="124"/>
              <w:jc w:val="both"/>
              <w:rPr>
                <w:i/>
                <w:iCs/>
              </w:rPr>
            </w:pPr>
            <w:r w:rsidRPr="009977BC">
              <w:rPr>
                <w:i/>
                <w:iCs/>
              </w:rPr>
              <w:t>7.2.2 Substituição das Adutoras de Água Tratada</w:t>
            </w:r>
          </w:p>
          <w:p w14:paraId="5B3A52C1" w14:textId="77777777" w:rsidR="009015B8" w:rsidRDefault="009015B8" w:rsidP="00277A91">
            <w:pPr>
              <w:spacing w:line="276" w:lineRule="auto"/>
              <w:ind w:left="142" w:right="124"/>
              <w:jc w:val="both"/>
              <w:rPr>
                <w:i/>
                <w:iCs/>
              </w:rPr>
            </w:pPr>
            <w:r w:rsidRPr="009977BC">
              <w:rPr>
                <w:i/>
                <w:iCs/>
              </w:rPr>
              <w:t>Substituição das adutoras de água tratada dos poços tubulares, eliminando trechos em ferro fundido e cimento-amianto, por nova linha dimensionada à vazão de projeto, em material de alta confiabilidade (ex.: PEAD e PVC), com válvulas de manobra/retenção, ventosas e macromedição.</w:t>
            </w:r>
          </w:p>
          <w:p w14:paraId="67858A1B" w14:textId="77777777" w:rsidR="009015B8" w:rsidRDefault="009015B8" w:rsidP="00277A91">
            <w:pPr>
              <w:spacing w:line="276" w:lineRule="auto"/>
              <w:ind w:left="142" w:right="124"/>
              <w:jc w:val="both"/>
              <w:rPr>
                <w:i/>
                <w:iCs/>
              </w:rPr>
            </w:pPr>
            <w:r>
              <w:rPr>
                <w:i/>
                <w:iCs/>
              </w:rPr>
              <w:t>(...)</w:t>
            </w:r>
          </w:p>
          <w:p w14:paraId="09101F67" w14:textId="77777777" w:rsidR="009015B8" w:rsidRPr="009977BC" w:rsidRDefault="009015B8" w:rsidP="00277A91">
            <w:pPr>
              <w:spacing w:line="276" w:lineRule="auto"/>
              <w:ind w:left="142" w:right="124"/>
              <w:jc w:val="both"/>
              <w:rPr>
                <w:i/>
                <w:iCs/>
              </w:rPr>
            </w:pPr>
            <w:r w:rsidRPr="009977BC">
              <w:rPr>
                <w:i/>
                <w:iCs/>
              </w:rPr>
              <w:t>7.2.3 Implantação de novos Reservatórios</w:t>
            </w:r>
          </w:p>
          <w:p w14:paraId="4A9173FB" w14:textId="77777777" w:rsidR="009015B8" w:rsidRPr="00A437B6" w:rsidRDefault="009015B8" w:rsidP="00277A91">
            <w:pPr>
              <w:spacing w:line="276" w:lineRule="auto"/>
              <w:ind w:left="142" w:right="124"/>
              <w:jc w:val="both"/>
              <w:rPr>
                <w:i/>
                <w:iCs/>
              </w:rPr>
            </w:pPr>
            <w:r w:rsidRPr="009977BC">
              <w:rPr>
                <w:i/>
                <w:iCs/>
              </w:rPr>
              <w:t xml:space="preserve">Implantação de reservatório metálico elevado tipo taça (coluna seca) em aço carbono, capacidade 50 m³, cota de lâmina d’água dimensionada para garantir pressão mínima nas regiões mais elevadas do distrito; inclui fundação/bloco de ancoragem, escada/guarda-corpo/linha de vida, SPDA/aterramento, pintura e proteção anticorrosiva, instrumentação (transmissores de nível/pressão, </w:t>
            </w:r>
            <w:proofErr w:type="spellStart"/>
            <w:r w:rsidRPr="009977BC">
              <w:rPr>
                <w:i/>
                <w:iCs/>
              </w:rPr>
              <w:t>macromedidor</w:t>
            </w:r>
            <w:proofErr w:type="spellEnd"/>
            <w:r w:rsidRPr="009977BC">
              <w:rPr>
                <w:i/>
                <w:iCs/>
              </w:rPr>
              <w:t xml:space="preserve">), ventilação e </w:t>
            </w:r>
            <w:proofErr w:type="spellStart"/>
            <w:r w:rsidRPr="009977BC">
              <w:rPr>
                <w:i/>
                <w:iCs/>
              </w:rPr>
              <w:t>extravasor</w:t>
            </w:r>
            <w:proofErr w:type="spellEnd"/>
            <w:r w:rsidRPr="009977BC">
              <w:rPr>
                <w:i/>
                <w:iCs/>
              </w:rPr>
              <w:t xml:space="preserve"> </w:t>
            </w:r>
            <w:r w:rsidRPr="009977BC">
              <w:rPr>
                <w:i/>
                <w:iCs/>
              </w:rPr>
              <w:lastRenderedPageBreak/>
              <w:t>normativos, testes de estanqueidade e comissionamento, conforme normas aplicáveis.</w:t>
            </w:r>
          </w:p>
          <w:p w14:paraId="491B3B8D" w14:textId="77777777" w:rsidR="009015B8" w:rsidRDefault="009015B8" w:rsidP="00277A91">
            <w:pPr>
              <w:spacing w:line="276" w:lineRule="auto"/>
              <w:ind w:left="142" w:right="124"/>
              <w:jc w:val="both"/>
              <w:rPr>
                <w:i/>
                <w:iCs/>
              </w:rPr>
            </w:pPr>
            <w:r>
              <w:rPr>
                <w:i/>
                <w:iCs/>
              </w:rPr>
              <w:t>(...)</w:t>
            </w:r>
          </w:p>
          <w:p w14:paraId="34C8621F" w14:textId="77777777" w:rsidR="009015B8" w:rsidRDefault="009015B8" w:rsidP="00277A91">
            <w:pPr>
              <w:spacing w:line="276" w:lineRule="auto"/>
              <w:ind w:left="142" w:right="124"/>
              <w:jc w:val="both"/>
              <w:rPr>
                <w:i/>
                <w:iCs/>
              </w:rPr>
            </w:pPr>
            <w:r w:rsidRPr="009977BC">
              <w:rPr>
                <w:i/>
                <w:iCs/>
              </w:rPr>
              <w:t>7.2.5 Expansão e Substituição de Ligação Domiciliar de água</w:t>
            </w:r>
          </w:p>
          <w:p w14:paraId="06690732" w14:textId="77777777" w:rsidR="009015B8" w:rsidRDefault="009015B8" w:rsidP="00277A91">
            <w:pPr>
              <w:spacing w:line="276" w:lineRule="auto"/>
              <w:ind w:left="142" w:right="124"/>
              <w:jc w:val="both"/>
              <w:rPr>
                <w:i/>
                <w:iCs/>
              </w:rPr>
            </w:pPr>
            <w:r w:rsidRPr="009977BC">
              <w:rPr>
                <w:i/>
                <w:iCs/>
              </w:rPr>
              <w:t>Expansão e substituição de ligações domiciliares de água tratada em ferro fundido e cimento-amianto, por novos ramais em material de alta confiabilidade (ex.: PEAD e PVC). Além disso prevê a substituição e manutenção de hidrômetro com periodicidade a cada 7 anos.</w:t>
            </w:r>
          </w:p>
          <w:p w14:paraId="0645CB08" w14:textId="77777777" w:rsidR="009015B8" w:rsidRDefault="009015B8" w:rsidP="00277A91">
            <w:pPr>
              <w:spacing w:line="276" w:lineRule="auto"/>
              <w:ind w:left="142" w:right="124"/>
              <w:jc w:val="both"/>
              <w:rPr>
                <w:i/>
                <w:iCs/>
              </w:rPr>
            </w:pPr>
            <w:r>
              <w:rPr>
                <w:i/>
                <w:iCs/>
              </w:rPr>
              <w:t>(...)</w:t>
            </w:r>
          </w:p>
          <w:p w14:paraId="3E8A986B" w14:textId="77777777" w:rsidR="009015B8" w:rsidRPr="009977BC" w:rsidRDefault="009015B8" w:rsidP="00277A91">
            <w:pPr>
              <w:spacing w:line="276" w:lineRule="auto"/>
              <w:ind w:left="142" w:right="124"/>
              <w:jc w:val="both"/>
              <w:rPr>
                <w:b/>
                <w:bCs/>
                <w:i/>
                <w:iCs/>
              </w:rPr>
            </w:pPr>
            <w:r w:rsidRPr="009977BC">
              <w:rPr>
                <w:b/>
                <w:bCs/>
                <w:i/>
                <w:iCs/>
              </w:rPr>
              <w:t>7.3 Intervenções Proposta - Sistema de Abastecimento de Água – DISTRITO DE CAMPESTRINHO</w:t>
            </w:r>
          </w:p>
          <w:p w14:paraId="660628A5" w14:textId="77777777" w:rsidR="009015B8" w:rsidRDefault="009015B8" w:rsidP="00277A91">
            <w:pPr>
              <w:spacing w:line="276" w:lineRule="auto"/>
              <w:ind w:left="142" w:right="124"/>
              <w:jc w:val="both"/>
              <w:rPr>
                <w:i/>
                <w:iCs/>
              </w:rPr>
            </w:pPr>
            <w:r>
              <w:rPr>
                <w:i/>
                <w:iCs/>
              </w:rPr>
              <w:t>(...)</w:t>
            </w:r>
          </w:p>
          <w:p w14:paraId="155231BD" w14:textId="77777777" w:rsidR="009015B8" w:rsidRPr="009977BC" w:rsidRDefault="009015B8" w:rsidP="00277A91">
            <w:pPr>
              <w:spacing w:line="276" w:lineRule="auto"/>
              <w:ind w:left="142" w:right="124"/>
              <w:jc w:val="both"/>
              <w:rPr>
                <w:i/>
                <w:iCs/>
              </w:rPr>
            </w:pPr>
            <w:r w:rsidRPr="009977BC">
              <w:rPr>
                <w:i/>
                <w:iCs/>
              </w:rPr>
              <w:t>7.3.1 Adequações e Melhorias do Sistema de Captação Subterrânea</w:t>
            </w:r>
          </w:p>
          <w:p w14:paraId="0D4AD370" w14:textId="77777777" w:rsidR="009015B8" w:rsidRDefault="009015B8" w:rsidP="00277A91">
            <w:pPr>
              <w:spacing w:line="276" w:lineRule="auto"/>
              <w:ind w:left="142" w:right="124"/>
              <w:jc w:val="both"/>
              <w:rPr>
                <w:i/>
                <w:iCs/>
              </w:rPr>
            </w:pPr>
            <w:r w:rsidRPr="009977BC">
              <w:rPr>
                <w:i/>
                <w:iCs/>
              </w:rPr>
              <w:t xml:space="preserve">Adequação das captações subterrâneas Poço Tubular 01 e 02, com instalação de sistema de abrandamento por troca, dimensionado à vazão de projeto e dureza final especificada (prazo Ano 01). Implantação de macromedição e </w:t>
            </w:r>
            <w:proofErr w:type="spellStart"/>
            <w:r w:rsidRPr="009977BC">
              <w:rPr>
                <w:i/>
                <w:iCs/>
              </w:rPr>
              <w:t>desinfecção</w:t>
            </w:r>
            <w:proofErr w:type="spellEnd"/>
            <w:r w:rsidRPr="009977BC">
              <w:rPr>
                <w:i/>
                <w:iCs/>
              </w:rPr>
              <w:t xml:space="preserve"> final por hipoclorito de sódio com controle de dosagem. Melhorias civis nos abrigos de alvenaria para condicionamento dos painéis QTA/QGBT com aterramento/SPDA. Previsão de perfuração e instalação de novo Poço Tubular 03, como toda infraestrutura operacional completa para atendimento da demanda populacional futura.</w:t>
            </w:r>
          </w:p>
          <w:p w14:paraId="0A9E36DF" w14:textId="77777777" w:rsidR="009015B8" w:rsidRDefault="009015B8" w:rsidP="00277A91">
            <w:pPr>
              <w:spacing w:line="276" w:lineRule="auto"/>
              <w:ind w:left="142" w:right="124"/>
              <w:jc w:val="both"/>
              <w:rPr>
                <w:i/>
                <w:iCs/>
              </w:rPr>
            </w:pPr>
            <w:r>
              <w:rPr>
                <w:i/>
                <w:iCs/>
              </w:rPr>
              <w:t>(...)</w:t>
            </w:r>
          </w:p>
          <w:p w14:paraId="72ABD1EA" w14:textId="77777777" w:rsidR="009015B8" w:rsidRDefault="009015B8" w:rsidP="00277A91">
            <w:pPr>
              <w:spacing w:line="276" w:lineRule="auto"/>
              <w:ind w:left="142" w:right="124"/>
              <w:jc w:val="both"/>
              <w:rPr>
                <w:i/>
                <w:iCs/>
              </w:rPr>
            </w:pPr>
            <w:r w:rsidRPr="009977BC">
              <w:rPr>
                <w:i/>
                <w:iCs/>
              </w:rPr>
              <w:t>7.3.2 Substituição e Implantação de Adutoras de Água Tratada</w:t>
            </w:r>
          </w:p>
          <w:p w14:paraId="44A0F418" w14:textId="77777777" w:rsidR="009015B8" w:rsidRDefault="009015B8" w:rsidP="00277A91">
            <w:pPr>
              <w:spacing w:line="276" w:lineRule="auto"/>
              <w:ind w:left="142" w:right="124"/>
              <w:jc w:val="both"/>
              <w:rPr>
                <w:i/>
                <w:iCs/>
              </w:rPr>
            </w:pPr>
            <w:r w:rsidRPr="009977BC">
              <w:rPr>
                <w:i/>
                <w:iCs/>
              </w:rPr>
              <w:t>Substituição das adutoras de água tratada dos poços tubulares existentes, eliminando trechos em ferro fundido e cimento-amianto, por nova linha dimensionada à vazão de projeto, em material de alta confiabilidade (ex.: PEAD e PVC) com válvulas de manobra/retenção, ventosas e macromedição. Implantação de nova adutora de água tratada do poço tubular 03.</w:t>
            </w:r>
          </w:p>
          <w:p w14:paraId="6DC120BF" w14:textId="77777777" w:rsidR="009015B8" w:rsidRDefault="009015B8" w:rsidP="00277A91">
            <w:pPr>
              <w:spacing w:line="276" w:lineRule="auto"/>
              <w:ind w:left="142" w:right="124"/>
              <w:jc w:val="both"/>
              <w:rPr>
                <w:i/>
                <w:iCs/>
              </w:rPr>
            </w:pPr>
            <w:r>
              <w:rPr>
                <w:i/>
                <w:iCs/>
              </w:rPr>
              <w:t>(...)</w:t>
            </w:r>
          </w:p>
          <w:p w14:paraId="25122C09" w14:textId="77777777" w:rsidR="009015B8" w:rsidRDefault="009015B8" w:rsidP="00277A91">
            <w:pPr>
              <w:spacing w:line="276" w:lineRule="auto"/>
              <w:ind w:left="142" w:right="124"/>
              <w:jc w:val="both"/>
              <w:rPr>
                <w:i/>
                <w:iCs/>
              </w:rPr>
            </w:pPr>
            <w:r w:rsidRPr="009977BC">
              <w:rPr>
                <w:i/>
                <w:iCs/>
              </w:rPr>
              <w:t>7.3.5 Expansão e Substituição de Ligação Domiciliar de água</w:t>
            </w:r>
          </w:p>
          <w:p w14:paraId="4530176E" w14:textId="77777777" w:rsidR="009015B8" w:rsidRDefault="009015B8" w:rsidP="00277A91">
            <w:pPr>
              <w:spacing w:line="276" w:lineRule="auto"/>
              <w:ind w:left="142" w:right="124"/>
              <w:jc w:val="both"/>
              <w:rPr>
                <w:i/>
                <w:iCs/>
              </w:rPr>
            </w:pPr>
            <w:r w:rsidRPr="009977BC">
              <w:rPr>
                <w:i/>
                <w:iCs/>
              </w:rPr>
              <w:t>Expansão e substituição de ligações domiciliares de água tratada em ferro fundido e cimento-amianto, por novos ramais em material de alta confiabilidade (ex.: PEAD e PVC). Além disso prevê a substituição e manutenção de hidrômetro com periodicidade a cada 7 anos</w:t>
            </w:r>
          </w:p>
          <w:p w14:paraId="60FFBFB6" w14:textId="77777777" w:rsidR="009015B8" w:rsidRDefault="009015B8" w:rsidP="00277A91">
            <w:pPr>
              <w:spacing w:line="276" w:lineRule="auto"/>
              <w:ind w:left="142" w:right="124"/>
              <w:jc w:val="both"/>
              <w:rPr>
                <w:i/>
                <w:iCs/>
              </w:rPr>
            </w:pPr>
            <w:r>
              <w:rPr>
                <w:i/>
                <w:iCs/>
              </w:rPr>
              <w:lastRenderedPageBreak/>
              <w:t>(...)</w:t>
            </w:r>
          </w:p>
          <w:p w14:paraId="4E6A8068" w14:textId="77777777" w:rsidR="009015B8" w:rsidRPr="009977BC" w:rsidRDefault="009015B8" w:rsidP="00277A91">
            <w:pPr>
              <w:spacing w:line="276" w:lineRule="auto"/>
              <w:ind w:left="142" w:right="124"/>
              <w:jc w:val="both"/>
              <w:rPr>
                <w:b/>
                <w:bCs/>
                <w:i/>
                <w:iCs/>
              </w:rPr>
            </w:pPr>
            <w:r w:rsidRPr="009977BC">
              <w:rPr>
                <w:b/>
                <w:bCs/>
                <w:i/>
                <w:iCs/>
              </w:rPr>
              <w:t xml:space="preserve">7.4 Intervenções Proposta - Sistema de Abastecimento de Água – AGLOMERADO SÃO JOSÉ DA CACHOEIRA </w:t>
            </w:r>
          </w:p>
          <w:p w14:paraId="66CD0712" w14:textId="77777777" w:rsidR="009015B8" w:rsidRDefault="009015B8" w:rsidP="00277A91">
            <w:pPr>
              <w:spacing w:line="276" w:lineRule="auto"/>
              <w:ind w:left="142" w:right="124"/>
              <w:jc w:val="both"/>
              <w:rPr>
                <w:i/>
                <w:iCs/>
              </w:rPr>
            </w:pPr>
            <w:r w:rsidRPr="009977BC">
              <w:rPr>
                <w:i/>
                <w:iCs/>
              </w:rPr>
              <w:t>(...)</w:t>
            </w:r>
          </w:p>
          <w:p w14:paraId="62952FF4" w14:textId="77777777" w:rsidR="009015B8" w:rsidRPr="009977BC" w:rsidRDefault="009015B8" w:rsidP="00277A91">
            <w:pPr>
              <w:spacing w:line="276" w:lineRule="auto"/>
              <w:ind w:left="142" w:right="124"/>
              <w:jc w:val="both"/>
              <w:rPr>
                <w:i/>
                <w:iCs/>
              </w:rPr>
            </w:pPr>
            <w:r w:rsidRPr="009977BC">
              <w:rPr>
                <w:i/>
                <w:iCs/>
              </w:rPr>
              <w:t>7.4.1 Adequações e Melhorias do Sistema de Captação Subterrânea</w:t>
            </w:r>
          </w:p>
          <w:p w14:paraId="105D8B7F" w14:textId="77777777" w:rsidR="009015B8" w:rsidRDefault="009015B8" w:rsidP="00277A91">
            <w:pPr>
              <w:spacing w:line="276" w:lineRule="auto"/>
              <w:ind w:left="142" w:right="124"/>
              <w:jc w:val="both"/>
              <w:rPr>
                <w:i/>
                <w:iCs/>
              </w:rPr>
            </w:pPr>
            <w:r w:rsidRPr="009977BC">
              <w:rPr>
                <w:i/>
                <w:iCs/>
              </w:rPr>
              <w:t xml:space="preserve">Implantação de captação subterrânea através de perfuração e instalação de Poço Tubular Profundo, com instalação de conjunto motobomba submersa, barrilete, sistema de macromedição e </w:t>
            </w:r>
            <w:proofErr w:type="spellStart"/>
            <w:r w:rsidRPr="009977BC">
              <w:rPr>
                <w:i/>
                <w:iCs/>
              </w:rPr>
              <w:t>desinfecção</w:t>
            </w:r>
            <w:proofErr w:type="spellEnd"/>
            <w:r w:rsidRPr="009977BC">
              <w:rPr>
                <w:i/>
                <w:iCs/>
              </w:rPr>
              <w:t xml:space="preserve"> final por hipoclorito de sódio com controle de dosagem, construção de abrigo em alvenaria para condicionamento dos painéis QTA/QGBT com aterramento/SPDA.</w:t>
            </w:r>
          </w:p>
          <w:p w14:paraId="6FBD312B" w14:textId="77777777" w:rsidR="009015B8" w:rsidRDefault="009015B8" w:rsidP="00277A91">
            <w:pPr>
              <w:spacing w:line="276" w:lineRule="auto"/>
              <w:ind w:left="142" w:right="124"/>
              <w:jc w:val="both"/>
              <w:rPr>
                <w:i/>
                <w:iCs/>
              </w:rPr>
            </w:pPr>
            <w:r>
              <w:rPr>
                <w:i/>
                <w:iCs/>
              </w:rPr>
              <w:t>(...)</w:t>
            </w:r>
          </w:p>
          <w:p w14:paraId="48143B00" w14:textId="77777777" w:rsidR="009015B8" w:rsidRDefault="009015B8" w:rsidP="00277A91">
            <w:pPr>
              <w:spacing w:line="276" w:lineRule="auto"/>
              <w:ind w:left="142" w:right="124"/>
              <w:jc w:val="both"/>
              <w:rPr>
                <w:i/>
                <w:iCs/>
              </w:rPr>
            </w:pPr>
            <w:r w:rsidRPr="009977BC">
              <w:rPr>
                <w:i/>
                <w:iCs/>
              </w:rPr>
              <w:t>7.4.2 Implantação de Adutora de Água Tratada</w:t>
            </w:r>
          </w:p>
          <w:p w14:paraId="4B285CEB" w14:textId="77777777" w:rsidR="009015B8" w:rsidRDefault="009015B8" w:rsidP="00277A91">
            <w:pPr>
              <w:spacing w:line="276" w:lineRule="auto"/>
              <w:ind w:left="142" w:right="124"/>
              <w:jc w:val="both"/>
              <w:rPr>
                <w:i/>
                <w:iCs/>
              </w:rPr>
            </w:pPr>
            <w:r w:rsidRPr="009977BC">
              <w:rPr>
                <w:i/>
                <w:iCs/>
              </w:rPr>
              <w:t>Implantação de adutora de água tratada do novo poço tubular profundo, dimensionada à vazão de projeto, em material de alta confiabilidade (ex.: PEAD e PVC), com válvulas de manobra/retenção, ventosas e macromedição.</w:t>
            </w:r>
          </w:p>
          <w:p w14:paraId="66818F1E" w14:textId="77777777" w:rsidR="009015B8" w:rsidRDefault="009015B8" w:rsidP="00277A91">
            <w:pPr>
              <w:spacing w:line="276" w:lineRule="auto"/>
              <w:ind w:left="142" w:right="124"/>
              <w:jc w:val="both"/>
              <w:rPr>
                <w:i/>
                <w:iCs/>
              </w:rPr>
            </w:pPr>
            <w:r>
              <w:rPr>
                <w:i/>
                <w:iCs/>
              </w:rPr>
              <w:t>(...)</w:t>
            </w:r>
          </w:p>
          <w:p w14:paraId="135C5362" w14:textId="77777777" w:rsidR="009015B8" w:rsidRDefault="009015B8" w:rsidP="00277A91">
            <w:pPr>
              <w:spacing w:line="276" w:lineRule="auto"/>
              <w:ind w:left="142" w:right="124"/>
              <w:jc w:val="both"/>
              <w:rPr>
                <w:i/>
                <w:iCs/>
              </w:rPr>
            </w:pPr>
            <w:r w:rsidRPr="009977BC">
              <w:rPr>
                <w:i/>
                <w:iCs/>
              </w:rPr>
              <w:t>7.4.3 Reforma, Adequações e Implantação de Reservatórios</w:t>
            </w:r>
          </w:p>
          <w:p w14:paraId="57F79624" w14:textId="77777777" w:rsidR="009015B8" w:rsidRDefault="009015B8" w:rsidP="00277A91">
            <w:pPr>
              <w:spacing w:line="276" w:lineRule="auto"/>
              <w:ind w:left="142" w:right="124"/>
              <w:jc w:val="both"/>
              <w:rPr>
                <w:i/>
                <w:iCs/>
              </w:rPr>
            </w:pPr>
            <w:r>
              <w:rPr>
                <w:i/>
                <w:iCs/>
              </w:rPr>
              <w:t>(...)</w:t>
            </w:r>
          </w:p>
          <w:p w14:paraId="5047BE1E" w14:textId="77777777" w:rsidR="009015B8" w:rsidRDefault="009015B8" w:rsidP="00277A91">
            <w:pPr>
              <w:spacing w:line="276" w:lineRule="auto"/>
              <w:ind w:left="142" w:right="124"/>
              <w:jc w:val="both"/>
              <w:rPr>
                <w:i/>
                <w:iCs/>
              </w:rPr>
            </w:pPr>
            <w:r w:rsidRPr="009977BC">
              <w:rPr>
                <w:i/>
                <w:iCs/>
              </w:rPr>
              <w:t xml:space="preserve">Implantação de reservatório metálico elevado tipo taça (coluna seca) em aço carbono, capacidade 30 m³, cota de lâmina d’água dimensionada para garantir pressão mínima nas regiões mais elevadas do distrito; inclui fundação/bloco de ancoragem, escada/guarda-corpo/linha de vida, SPDA/aterramento, pintura e proteção anticorrosiva, instrumentação (transmissores de nível/pressão, </w:t>
            </w:r>
            <w:proofErr w:type="spellStart"/>
            <w:r w:rsidRPr="009977BC">
              <w:rPr>
                <w:i/>
                <w:iCs/>
              </w:rPr>
              <w:t>macromedidor</w:t>
            </w:r>
            <w:proofErr w:type="spellEnd"/>
            <w:r w:rsidRPr="009977BC">
              <w:rPr>
                <w:i/>
                <w:iCs/>
              </w:rPr>
              <w:t xml:space="preserve">), ventilação e </w:t>
            </w:r>
            <w:proofErr w:type="spellStart"/>
            <w:r w:rsidRPr="009977BC">
              <w:rPr>
                <w:i/>
                <w:iCs/>
              </w:rPr>
              <w:t>extravasor</w:t>
            </w:r>
            <w:proofErr w:type="spellEnd"/>
            <w:r w:rsidRPr="009977BC">
              <w:rPr>
                <w:i/>
                <w:iCs/>
              </w:rPr>
              <w:t xml:space="preserve"> normativos, testes de estanqueidade e comissionamento, conforme normas aplicáveis.</w:t>
            </w:r>
          </w:p>
          <w:p w14:paraId="6B5552F9" w14:textId="77777777" w:rsidR="009015B8" w:rsidRDefault="009015B8" w:rsidP="00277A91">
            <w:pPr>
              <w:spacing w:line="276" w:lineRule="auto"/>
              <w:ind w:left="142" w:right="124"/>
              <w:jc w:val="both"/>
              <w:rPr>
                <w:i/>
                <w:iCs/>
              </w:rPr>
            </w:pPr>
            <w:r>
              <w:rPr>
                <w:i/>
                <w:iCs/>
              </w:rPr>
              <w:t>(...)</w:t>
            </w:r>
          </w:p>
          <w:p w14:paraId="435CFEA3" w14:textId="77777777" w:rsidR="009015B8" w:rsidRPr="009977BC" w:rsidRDefault="009015B8" w:rsidP="00277A91">
            <w:pPr>
              <w:spacing w:line="276" w:lineRule="auto"/>
              <w:ind w:left="142" w:right="124"/>
              <w:jc w:val="both"/>
              <w:rPr>
                <w:i/>
                <w:iCs/>
              </w:rPr>
            </w:pPr>
            <w:r w:rsidRPr="009977BC">
              <w:rPr>
                <w:i/>
                <w:iCs/>
              </w:rPr>
              <w:t>7.4.5 Expansão e Substituição de Ligação Domiciliar de água</w:t>
            </w:r>
          </w:p>
          <w:p w14:paraId="61A18782" w14:textId="77777777" w:rsidR="009015B8" w:rsidRDefault="009015B8" w:rsidP="00277A91">
            <w:pPr>
              <w:spacing w:line="276" w:lineRule="auto"/>
              <w:ind w:left="142" w:right="124"/>
              <w:jc w:val="both"/>
              <w:rPr>
                <w:i/>
                <w:iCs/>
              </w:rPr>
            </w:pPr>
            <w:r w:rsidRPr="009977BC">
              <w:rPr>
                <w:i/>
                <w:iCs/>
              </w:rPr>
              <w:t>Expansão e substituição de ligações domiciliares de água tratada em ferro fundido e cimento-amianto, por novos ramais em material de alta confiabilidade (ex.: PEAD e PVC). Além disso prevê a substituição e manutenção de hidrômetro com periodicidade a cada 7 anos</w:t>
            </w:r>
          </w:p>
          <w:p w14:paraId="0CD86D55" w14:textId="77777777" w:rsidR="009015B8" w:rsidRDefault="009015B8" w:rsidP="00277A91">
            <w:pPr>
              <w:spacing w:line="276" w:lineRule="auto"/>
              <w:ind w:left="142" w:right="124"/>
              <w:jc w:val="both"/>
              <w:rPr>
                <w:i/>
                <w:iCs/>
              </w:rPr>
            </w:pPr>
            <w:r>
              <w:rPr>
                <w:i/>
                <w:iCs/>
              </w:rPr>
              <w:t>(...)</w:t>
            </w:r>
          </w:p>
          <w:p w14:paraId="65E706F4" w14:textId="77777777" w:rsidR="009015B8" w:rsidRPr="009977BC" w:rsidRDefault="009015B8" w:rsidP="00277A91">
            <w:pPr>
              <w:spacing w:line="276" w:lineRule="auto"/>
              <w:ind w:left="142" w:right="124"/>
              <w:jc w:val="both"/>
              <w:rPr>
                <w:b/>
                <w:bCs/>
                <w:i/>
                <w:iCs/>
              </w:rPr>
            </w:pPr>
            <w:r w:rsidRPr="009977BC">
              <w:rPr>
                <w:b/>
                <w:bCs/>
                <w:i/>
                <w:iCs/>
              </w:rPr>
              <w:t xml:space="preserve">7.5 Intervenções Proposta - Sistema de Abastecimento de </w:t>
            </w:r>
            <w:r w:rsidRPr="009977BC">
              <w:rPr>
                <w:b/>
                <w:bCs/>
                <w:i/>
                <w:iCs/>
              </w:rPr>
              <w:lastRenderedPageBreak/>
              <w:t>Água – BAIRRO ÓLEO</w:t>
            </w:r>
          </w:p>
          <w:p w14:paraId="6B02BDDE" w14:textId="77777777" w:rsidR="009015B8" w:rsidRDefault="009015B8" w:rsidP="00277A91">
            <w:pPr>
              <w:spacing w:line="276" w:lineRule="auto"/>
              <w:ind w:left="142" w:right="124"/>
              <w:jc w:val="both"/>
              <w:rPr>
                <w:i/>
                <w:iCs/>
              </w:rPr>
            </w:pPr>
            <w:r>
              <w:rPr>
                <w:i/>
                <w:iCs/>
              </w:rPr>
              <w:t>(...)</w:t>
            </w:r>
          </w:p>
          <w:p w14:paraId="633AD7D2" w14:textId="77777777" w:rsidR="009015B8" w:rsidRPr="009977BC" w:rsidRDefault="009015B8" w:rsidP="00277A91">
            <w:pPr>
              <w:spacing w:line="276" w:lineRule="auto"/>
              <w:ind w:left="142" w:right="124"/>
              <w:jc w:val="both"/>
              <w:rPr>
                <w:i/>
                <w:iCs/>
              </w:rPr>
            </w:pPr>
            <w:r w:rsidRPr="009977BC">
              <w:rPr>
                <w:i/>
                <w:iCs/>
              </w:rPr>
              <w:t>7.5.1 Adequações e Melhorias do Sistema de Captação Subterrânea</w:t>
            </w:r>
          </w:p>
          <w:p w14:paraId="63767BF6" w14:textId="77777777" w:rsidR="009015B8" w:rsidRDefault="009015B8" w:rsidP="00277A91">
            <w:pPr>
              <w:spacing w:line="276" w:lineRule="auto"/>
              <w:ind w:left="142" w:right="124"/>
              <w:jc w:val="both"/>
              <w:rPr>
                <w:i/>
                <w:iCs/>
              </w:rPr>
            </w:pPr>
            <w:r w:rsidRPr="009977BC">
              <w:rPr>
                <w:i/>
                <w:iCs/>
              </w:rPr>
              <w:t xml:space="preserve">Adequação das captações subterrâneas Poço Tubular 01 e 02, com instalação de barrilete, macromedição e </w:t>
            </w:r>
            <w:proofErr w:type="spellStart"/>
            <w:r w:rsidRPr="009977BC">
              <w:rPr>
                <w:i/>
                <w:iCs/>
              </w:rPr>
              <w:t>desinfecção</w:t>
            </w:r>
            <w:proofErr w:type="spellEnd"/>
            <w:r w:rsidRPr="009977BC">
              <w:rPr>
                <w:i/>
                <w:iCs/>
              </w:rPr>
              <w:t xml:space="preserve"> final por hipoclorito de sódio com controle de dosagem. Melhorias civis nos abrigos de alvenaria para condicionamento dos painéis QTA/QGBT com aterramento/SPDA e urbanização.</w:t>
            </w:r>
          </w:p>
          <w:p w14:paraId="537E830E" w14:textId="77777777" w:rsidR="009015B8" w:rsidRDefault="009015B8" w:rsidP="00277A91">
            <w:pPr>
              <w:spacing w:line="276" w:lineRule="auto"/>
              <w:ind w:left="142" w:right="124"/>
              <w:jc w:val="both"/>
              <w:rPr>
                <w:i/>
                <w:iCs/>
              </w:rPr>
            </w:pPr>
            <w:r>
              <w:rPr>
                <w:i/>
                <w:iCs/>
              </w:rPr>
              <w:t>(...)</w:t>
            </w:r>
          </w:p>
          <w:p w14:paraId="37767F23" w14:textId="77777777" w:rsidR="009015B8" w:rsidRDefault="009015B8" w:rsidP="00277A91">
            <w:pPr>
              <w:spacing w:line="276" w:lineRule="auto"/>
              <w:ind w:left="142" w:right="124"/>
              <w:jc w:val="both"/>
              <w:rPr>
                <w:i/>
                <w:iCs/>
              </w:rPr>
            </w:pPr>
            <w:r w:rsidRPr="009977BC">
              <w:rPr>
                <w:i/>
                <w:iCs/>
              </w:rPr>
              <w:t>7.5.2 Implantação de Adutora de Água Tratada</w:t>
            </w:r>
          </w:p>
          <w:p w14:paraId="57F82D64" w14:textId="77777777" w:rsidR="009015B8" w:rsidRDefault="009015B8" w:rsidP="00277A91">
            <w:pPr>
              <w:spacing w:line="276" w:lineRule="auto"/>
              <w:ind w:left="142" w:right="124"/>
              <w:jc w:val="both"/>
              <w:rPr>
                <w:i/>
                <w:iCs/>
              </w:rPr>
            </w:pPr>
            <w:r w:rsidRPr="009977BC">
              <w:rPr>
                <w:i/>
                <w:iCs/>
              </w:rPr>
              <w:t>Implantação de adutora de água tratada do Poço Tubular 01, dimensionada à vazão de projeto, em material de alta confiabilidade (ex.: PEAD e PVC), com válvulas de manobra/retenção, ventosas e macromedição.</w:t>
            </w:r>
          </w:p>
          <w:p w14:paraId="66F240B3" w14:textId="77777777" w:rsidR="009015B8" w:rsidRDefault="009015B8" w:rsidP="00277A91">
            <w:pPr>
              <w:spacing w:line="276" w:lineRule="auto"/>
              <w:ind w:left="142" w:right="124"/>
              <w:jc w:val="both"/>
              <w:rPr>
                <w:i/>
                <w:iCs/>
              </w:rPr>
            </w:pPr>
            <w:r>
              <w:rPr>
                <w:i/>
                <w:iCs/>
              </w:rPr>
              <w:t>(...)</w:t>
            </w:r>
          </w:p>
          <w:p w14:paraId="76A8F807" w14:textId="77777777" w:rsidR="009015B8" w:rsidRDefault="009015B8" w:rsidP="00277A91">
            <w:pPr>
              <w:spacing w:line="276" w:lineRule="auto"/>
              <w:ind w:left="142" w:right="124"/>
              <w:jc w:val="both"/>
              <w:rPr>
                <w:i/>
                <w:iCs/>
              </w:rPr>
            </w:pPr>
            <w:r w:rsidRPr="009977BC">
              <w:rPr>
                <w:i/>
                <w:iCs/>
              </w:rPr>
              <w:t>7.5.3 Reforma, Adequações e Implantação de Reservatórios</w:t>
            </w:r>
          </w:p>
          <w:p w14:paraId="4B401F0D" w14:textId="77777777" w:rsidR="009015B8" w:rsidRDefault="009015B8" w:rsidP="00277A91">
            <w:pPr>
              <w:spacing w:line="276" w:lineRule="auto"/>
              <w:ind w:left="142" w:right="124"/>
              <w:jc w:val="both"/>
              <w:rPr>
                <w:i/>
                <w:iCs/>
              </w:rPr>
            </w:pPr>
            <w:r>
              <w:rPr>
                <w:i/>
                <w:iCs/>
              </w:rPr>
              <w:t>(...)</w:t>
            </w:r>
          </w:p>
          <w:p w14:paraId="75F40EF6" w14:textId="77777777" w:rsidR="009015B8" w:rsidRDefault="009015B8" w:rsidP="00277A91">
            <w:pPr>
              <w:spacing w:line="276" w:lineRule="auto"/>
              <w:ind w:left="142" w:right="124"/>
              <w:jc w:val="both"/>
              <w:rPr>
                <w:i/>
                <w:iCs/>
              </w:rPr>
            </w:pPr>
            <w:r w:rsidRPr="009977BC">
              <w:rPr>
                <w:i/>
                <w:iCs/>
              </w:rPr>
              <w:t xml:space="preserve">Implantação de reservatório metálico elevado tipo taça (coluna seca) em aço carbono, capacidade 30 m³, cota de lâmina d’água dimensionada para garantir pressão mínima nas regiões mais elevadas do distrito; inclui fundação/bloco de ancoragem, escada/guarda-corpo/linha de vida, SPDA/aterramento, pintura e proteção anticorrosiva, instrumentação (transmissores de nível/pressão, </w:t>
            </w:r>
            <w:proofErr w:type="spellStart"/>
            <w:r w:rsidRPr="009977BC">
              <w:rPr>
                <w:i/>
                <w:iCs/>
              </w:rPr>
              <w:t>macromedidor</w:t>
            </w:r>
            <w:proofErr w:type="spellEnd"/>
            <w:r w:rsidRPr="009977BC">
              <w:rPr>
                <w:i/>
                <w:iCs/>
              </w:rPr>
              <w:t xml:space="preserve">), ventilação e </w:t>
            </w:r>
            <w:proofErr w:type="spellStart"/>
            <w:r w:rsidRPr="009977BC">
              <w:rPr>
                <w:i/>
                <w:iCs/>
              </w:rPr>
              <w:t>extravasor</w:t>
            </w:r>
            <w:proofErr w:type="spellEnd"/>
            <w:r w:rsidRPr="009977BC">
              <w:rPr>
                <w:i/>
                <w:iCs/>
              </w:rPr>
              <w:t xml:space="preserve"> normativos, testes de estanqueidade e comissionamento, conforme normas aplicáveis.</w:t>
            </w:r>
          </w:p>
          <w:p w14:paraId="2EEEDA05" w14:textId="77777777" w:rsidR="009015B8" w:rsidRDefault="009015B8" w:rsidP="00277A91">
            <w:pPr>
              <w:spacing w:line="276" w:lineRule="auto"/>
              <w:ind w:left="142" w:right="124"/>
              <w:jc w:val="both"/>
              <w:rPr>
                <w:i/>
                <w:iCs/>
              </w:rPr>
            </w:pPr>
            <w:r>
              <w:rPr>
                <w:i/>
                <w:iCs/>
              </w:rPr>
              <w:t>(...)</w:t>
            </w:r>
          </w:p>
          <w:p w14:paraId="1C2EC5F7" w14:textId="77777777" w:rsidR="009015B8" w:rsidRPr="008A2197" w:rsidRDefault="009015B8" w:rsidP="00277A91">
            <w:pPr>
              <w:spacing w:line="276" w:lineRule="auto"/>
              <w:ind w:left="142" w:right="124"/>
              <w:jc w:val="both"/>
              <w:rPr>
                <w:i/>
                <w:iCs/>
                <w:lang w:val="pt-BR"/>
              </w:rPr>
            </w:pPr>
            <w:r w:rsidRPr="008A2197">
              <w:rPr>
                <w:i/>
                <w:iCs/>
                <w:lang w:val="pt-BR"/>
              </w:rPr>
              <w:t>7.5.5 Expansão e Substituição de Ligação Domiciliar de água</w:t>
            </w:r>
          </w:p>
          <w:p w14:paraId="496D4788" w14:textId="77777777" w:rsidR="009015B8" w:rsidRPr="008A2197" w:rsidRDefault="009015B8" w:rsidP="00277A91">
            <w:pPr>
              <w:spacing w:line="276" w:lineRule="auto"/>
              <w:ind w:left="142" w:right="124"/>
              <w:jc w:val="both"/>
              <w:rPr>
                <w:i/>
                <w:iCs/>
                <w:lang w:val="pt-BR"/>
              </w:rPr>
            </w:pPr>
            <w:r w:rsidRPr="008A2197">
              <w:rPr>
                <w:i/>
                <w:iCs/>
                <w:lang w:val="pt-BR"/>
              </w:rPr>
              <w:t>Expansão e substituição de ligações domiciliares de água tratada em ferro fundido e cimento-amianto, por novos ramais em material de alta confiabilidade (ex.: PEAD e PVC). Além disso prevê a substituição e manutenção de hidrômetro com periodicidade a cada 7 anos</w:t>
            </w:r>
          </w:p>
          <w:p w14:paraId="005E0C18" w14:textId="77777777" w:rsidR="009015B8" w:rsidRDefault="009015B8" w:rsidP="00277A91">
            <w:pPr>
              <w:spacing w:line="276" w:lineRule="auto"/>
              <w:ind w:left="142" w:right="124"/>
              <w:jc w:val="both"/>
              <w:rPr>
                <w:i/>
                <w:iCs/>
              </w:rPr>
            </w:pPr>
            <w:r>
              <w:rPr>
                <w:i/>
                <w:iCs/>
              </w:rPr>
              <w:t>(...)”</w:t>
            </w:r>
          </w:p>
          <w:p w14:paraId="3302A679" w14:textId="77777777" w:rsidR="009015B8" w:rsidRDefault="009015B8" w:rsidP="00277A91">
            <w:pPr>
              <w:spacing w:line="276" w:lineRule="auto"/>
              <w:ind w:left="142" w:right="124"/>
              <w:jc w:val="both"/>
              <w:rPr>
                <w:lang w:val="pt-BR"/>
              </w:rPr>
            </w:pPr>
          </w:p>
          <w:p w14:paraId="07B93AD1" w14:textId="77777777" w:rsidR="009015B8" w:rsidRDefault="009015B8" w:rsidP="00277A91">
            <w:pPr>
              <w:spacing w:line="276" w:lineRule="auto"/>
              <w:ind w:left="142" w:right="124"/>
              <w:jc w:val="both"/>
              <w:rPr>
                <w:lang w:val="pt-BR"/>
              </w:rPr>
            </w:pPr>
            <w:r>
              <w:rPr>
                <w:lang w:val="pt-BR"/>
              </w:rPr>
              <w:t xml:space="preserve">Tendo em vista o exposto, questionamos se tais obras serão de fato obrigação específica da Concessionária, sendo dela cobrado a implantação / execução dessas obras específicas, ou as menções no Caderno de Encargos são somente a título de </w:t>
            </w:r>
            <w:r>
              <w:rPr>
                <w:lang w:val="pt-BR"/>
              </w:rPr>
              <w:lastRenderedPageBreak/>
              <w:t>caracterização do problema que precisa ser resolvido, podendo a Concessionária solucionar de outra forma os problemas indicados, se valendo de outras soluções tecnológicas de engenharia para garantir o atendimento pleno da população com os serviços de água?</w:t>
            </w:r>
          </w:p>
        </w:tc>
      </w:tr>
      <w:tr w:rsidR="009015B8" w:rsidRPr="00950C55" w14:paraId="7D5C6437" w14:textId="77777777" w:rsidTr="00277A91">
        <w:trPr>
          <w:cantSplit/>
          <w:trHeight w:val="1120"/>
        </w:trPr>
        <w:tc>
          <w:tcPr>
            <w:tcW w:w="1846" w:type="dxa"/>
            <w:vAlign w:val="center"/>
          </w:tcPr>
          <w:p w14:paraId="18244716" w14:textId="77777777" w:rsidR="009015B8" w:rsidRDefault="009015B8" w:rsidP="00277A91">
            <w:pPr>
              <w:pStyle w:val="Corpodetexto"/>
              <w:jc w:val="center"/>
              <w:rPr>
                <w:w w:val="96"/>
                <w:lang w:val="pt-BR"/>
              </w:rPr>
            </w:pPr>
            <w:r>
              <w:rPr>
                <w:w w:val="96"/>
                <w:lang w:val="pt-BR"/>
              </w:rPr>
              <w:lastRenderedPageBreak/>
              <w:t>3</w:t>
            </w:r>
          </w:p>
        </w:tc>
        <w:tc>
          <w:tcPr>
            <w:tcW w:w="1867" w:type="dxa"/>
            <w:vAlign w:val="center"/>
          </w:tcPr>
          <w:p w14:paraId="42C7CF0A" w14:textId="77777777" w:rsidR="009015B8" w:rsidRDefault="009015B8" w:rsidP="00277A91">
            <w:pPr>
              <w:ind w:left="32"/>
              <w:jc w:val="center"/>
              <w:rPr>
                <w:lang w:val="pt-BR"/>
              </w:rPr>
            </w:pPr>
            <w:r>
              <w:rPr>
                <w:lang w:val="pt-BR"/>
              </w:rPr>
              <w:t>Anexo I</w:t>
            </w:r>
          </w:p>
          <w:p w14:paraId="065E8761" w14:textId="77777777" w:rsidR="009015B8" w:rsidRDefault="009015B8" w:rsidP="00277A91">
            <w:pPr>
              <w:ind w:left="32"/>
              <w:jc w:val="center"/>
              <w:rPr>
                <w:lang w:val="pt-BR"/>
              </w:rPr>
            </w:pPr>
          </w:p>
          <w:p w14:paraId="737C586C" w14:textId="77777777" w:rsidR="009015B8" w:rsidRDefault="009015B8" w:rsidP="00277A91">
            <w:pPr>
              <w:ind w:left="32"/>
              <w:jc w:val="center"/>
              <w:rPr>
                <w:lang w:val="pt-BR"/>
              </w:rPr>
            </w:pPr>
            <w:r>
              <w:rPr>
                <w:lang w:val="pt-BR"/>
              </w:rPr>
              <w:t>Contrato de Concessão</w:t>
            </w:r>
          </w:p>
          <w:p w14:paraId="04590C51" w14:textId="77777777" w:rsidR="009015B8" w:rsidRDefault="009015B8" w:rsidP="00277A91">
            <w:pPr>
              <w:ind w:left="32"/>
              <w:jc w:val="center"/>
              <w:rPr>
                <w:lang w:val="pt-BR"/>
              </w:rPr>
            </w:pPr>
          </w:p>
          <w:p w14:paraId="673A3440" w14:textId="77777777" w:rsidR="009015B8" w:rsidRDefault="009015B8" w:rsidP="00277A91">
            <w:pPr>
              <w:ind w:left="32"/>
              <w:jc w:val="center"/>
              <w:rPr>
                <w:lang w:val="pt-BR"/>
              </w:rPr>
            </w:pPr>
            <w:r>
              <w:rPr>
                <w:lang w:val="pt-BR"/>
              </w:rPr>
              <w:t>Capítulo 11 – Investimentos em renovação e expansão do sistema sob responsabilidade da concessionária</w:t>
            </w:r>
          </w:p>
          <w:p w14:paraId="3EF35743" w14:textId="77777777" w:rsidR="009015B8" w:rsidRDefault="009015B8" w:rsidP="00277A91">
            <w:pPr>
              <w:ind w:left="32"/>
              <w:jc w:val="center"/>
              <w:rPr>
                <w:lang w:val="pt-BR"/>
              </w:rPr>
            </w:pPr>
          </w:p>
          <w:p w14:paraId="18678148" w14:textId="77777777" w:rsidR="009015B8" w:rsidRDefault="009015B8" w:rsidP="00277A91">
            <w:pPr>
              <w:ind w:left="32"/>
              <w:jc w:val="center"/>
              <w:rPr>
                <w:lang w:val="pt-BR"/>
              </w:rPr>
            </w:pPr>
            <w:r>
              <w:rPr>
                <w:lang w:val="pt-BR"/>
              </w:rPr>
              <w:t>e</w:t>
            </w:r>
          </w:p>
          <w:p w14:paraId="55D755C3" w14:textId="77777777" w:rsidR="009015B8" w:rsidRDefault="009015B8" w:rsidP="00277A91">
            <w:pPr>
              <w:ind w:left="32"/>
              <w:jc w:val="center"/>
              <w:rPr>
                <w:lang w:val="pt-BR"/>
              </w:rPr>
            </w:pPr>
          </w:p>
          <w:p w14:paraId="4101F2EE" w14:textId="77777777" w:rsidR="009015B8" w:rsidRDefault="009015B8" w:rsidP="00277A91">
            <w:pPr>
              <w:ind w:left="32"/>
              <w:jc w:val="center"/>
              <w:rPr>
                <w:lang w:val="pt-BR"/>
              </w:rPr>
            </w:pPr>
            <w:r>
              <w:rPr>
                <w:lang w:val="pt-BR"/>
              </w:rPr>
              <w:t>Anexo IV</w:t>
            </w:r>
          </w:p>
          <w:p w14:paraId="02D16D2E" w14:textId="77777777" w:rsidR="009015B8" w:rsidRDefault="009015B8" w:rsidP="00277A91">
            <w:pPr>
              <w:ind w:left="32"/>
              <w:jc w:val="center"/>
              <w:rPr>
                <w:lang w:val="pt-BR"/>
              </w:rPr>
            </w:pPr>
          </w:p>
          <w:p w14:paraId="37563396" w14:textId="77777777" w:rsidR="009015B8" w:rsidRDefault="009015B8" w:rsidP="00277A91">
            <w:pPr>
              <w:ind w:left="32"/>
              <w:jc w:val="center"/>
              <w:rPr>
                <w:lang w:val="pt-BR"/>
              </w:rPr>
            </w:pPr>
            <w:r>
              <w:rPr>
                <w:lang w:val="pt-BR"/>
              </w:rPr>
              <w:t>Caderno de Encargos da Concessão</w:t>
            </w:r>
          </w:p>
          <w:p w14:paraId="0105CBFA" w14:textId="77777777" w:rsidR="009015B8" w:rsidRDefault="009015B8" w:rsidP="00277A91">
            <w:pPr>
              <w:ind w:left="32"/>
              <w:jc w:val="center"/>
              <w:rPr>
                <w:lang w:val="pt-BR"/>
              </w:rPr>
            </w:pPr>
          </w:p>
          <w:p w14:paraId="566EEF11" w14:textId="77777777" w:rsidR="009015B8" w:rsidRDefault="009015B8" w:rsidP="00277A91">
            <w:pPr>
              <w:ind w:left="32"/>
              <w:jc w:val="center"/>
              <w:rPr>
                <w:lang w:val="pt-BR"/>
              </w:rPr>
            </w:pPr>
            <w:r>
              <w:rPr>
                <w:lang w:val="pt-BR"/>
              </w:rPr>
              <w:t>Item 7 – Obras de Aperfeiçoamento do Sistema</w:t>
            </w:r>
          </w:p>
        </w:tc>
        <w:tc>
          <w:tcPr>
            <w:tcW w:w="6508" w:type="dxa"/>
          </w:tcPr>
          <w:p w14:paraId="78D63052" w14:textId="77777777" w:rsidR="009015B8" w:rsidRPr="00A437B6" w:rsidRDefault="009015B8" w:rsidP="00277A91">
            <w:pPr>
              <w:spacing w:line="276" w:lineRule="auto"/>
              <w:ind w:left="142" w:right="124"/>
              <w:jc w:val="both"/>
              <w:rPr>
                <w:lang w:val="pt-BR"/>
              </w:rPr>
            </w:pPr>
            <w:r w:rsidRPr="00A437B6">
              <w:rPr>
                <w:lang w:val="pt-BR"/>
              </w:rPr>
              <w:t xml:space="preserve">A cláusula 11.11 da minuta do Contrato de Concessão define que </w:t>
            </w:r>
            <w:r w:rsidRPr="00A437B6">
              <w:rPr>
                <w:i/>
                <w:iCs/>
                <w:lang w:val="pt-BR"/>
              </w:rPr>
              <w:t>“a CONCESSIONÁRIA poderá adotar soluções alternativas, individuais ou coletivas, dentro da ÁREA DA CONCESSÃO, para USUÁRIOS localizados em áreas em que os sistemas tradicionais de fornecimento de água e/ou esgotamento sanitário não sejam viáveis, (...).”</w:t>
            </w:r>
          </w:p>
          <w:p w14:paraId="4C08BA97" w14:textId="77777777" w:rsidR="009015B8" w:rsidRPr="00A437B6" w:rsidRDefault="009015B8" w:rsidP="00277A91">
            <w:pPr>
              <w:spacing w:line="276" w:lineRule="auto"/>
              <w:ind w:left="142" w:right="124"/>
              <w:jc w:val="both"/>
              <w:rPr>
                <w:lang w:val="pt-BR"/>
              </w:rPr>
            </w:pPr>
          </w:p>
          <w:p w14:paraId="05EB15FD" w14:textId="77777777" w:rsidR="009015B8" w:rsidRPr="00A437B6" w:rsidRDefault="009015B8" w:rsidP="00277A91">
            <w:pPr>
              <w:spacing w:line="276" w:lineRule="auto"/>
              <w:ind w:left="142" w:right="124"/>
              <w:jc w:val="both"/>
              <w:rPr>
                <w:lang w:val="pt-BR"/>
              </w:rPr>
            </w:pPr>
            <w:r w:rsidRPr="00A437B6">
              <w:rPr>
                <w:lang w:val="pt-BR"/>
              </w:rPr>
              <w:t xml:space="preserve">O Caderno de Encargos prevê objetivamente a implantação de sistemas convencionais de esgotamento sanitário (redes e ligações, coletores, elevatórias, linhas de recalque e ETE) nos distritos de </w:t>
            </w:r>
            <w:proofErr w:type="spellStart"/>
            <w:r w:rsidRPr="00A437B6">
              <w:rPr>
                <w:lang w:val="pt-BR"/>
              </w:rPr>
              <w:t>Campestrinho</w:t>
            </w:r>
            <w:proofErr w:type="spellEnd"/>
            <w:r w:rsidRPr="00A437B6">
              <w:rPr>
                <w:lang w:val="pt-BR"/>
              </w:rPr>
              <w:t xml:space="preserve"> e Gramínea e nos aglomerados do bairro Óleo e de São José da Cachoeira. Todavia, as populações somadas desses distritos e aglomerados alcançarão somente cerca de mil habitantes, o que por si só denota inviabilidade desse tipo de solução para essas localidades.</w:t>
            </w:r>
          </w:p>
          <w:p w14:paraId="26B74A4D" w14:textId="77777777" w:rsidR="009015B8" w:rsidRPr="00A437B6" w:rsidRDefault="009015B8" w:rsidP="00277A91">
            <w:pPr>
              <w:spacing w:line="276" w:lineRule="auto"/>
              <w:ind w:left="142" w:right="124"/>
              <w:jc w:val="both"/>
              <w:rPr>
                <w:lang w:val="pt-BR"/>
              </w:rPr>
            </w:pPr>
          </w:p>
          <w:p w14:paraId="60AA3912" w14:textId="77777777" w:rsidR="009015B8" w:rsidRPr="00A437B6" w:rsidRDefault="009015B8" w:rsidP="00277A91">
            <w:pPr>
              <w:spacing w:line="276" w:lineRule="auto"/>
              <w:ind w:left="142" w:right="124"/>
              <w:jc w:val="both"/>
              <w:rPr>
                <w:lang w:val="pt-BR"/>
              </w:rPr>
            </w:pPr>
            <w:r w:rsidRPr="00A437B6">
              <w:rPr>
                <w:lang w:val="pt-BR"/>
              </w:rPr>
              <w:t>Pelo exposto, questionamos se de fato será exigida a implantação de sistemas convencionais para essas localidades com mencionado no Caderno de Encargos, ou a Concessionária poderá atender a população dessas localidades com soluções alternativas conforme prevê a minuta de contrato, se valendo de outras soluções tecnológicas de engenharia para garantir o atendimento pleno da população com os serviços de esgoto?</w:t>
            </w:r>
          </w:p>
        </w:tc>
      </w:tr>
    </w:tbl>
    <w:p w14:paraId="5C7D9BC6" w14:textId="77777777" w:rsidR="009015B8" w:rsidRPr="00950C55" w:rsidRDefault="009015B8" w:rsidP="009015B8">
      <w:pPr>
        <w:pStyle w:val="Corpodetexto"/>
        <w:spacing w:before="1"/>
        <w:ind w:left="142"/>
        <w:rPr>
          <w:lang w:val="pt-BR"/>
        </w:rPr>
      </w:pPr>
    </w:p>
    <w:p w14:paraId="59CDD644" w14:textId="77777777" w:rsidR="009015B8" w:rsidRDefault="009015B8" w:rsidP="009015B8">
      <w:pPr>
        <w:pStyle w:val="Corpodetexto"/>
        <w:spacing w:before="1"/>
        <w:ind w:left="142"/>
        <w:rPr>
          <w:lang w:val="pt-BR"/>
        </w:rPr>
      </w:pPr>
    </w:p>
    <w:p w14:paraId="48A1D8A7" w14:textId="77777777" w:rsidR="009015B8" w:rsidRDefault="009015B8" w:rsidP="009015B8">
      <w:pPr>
        <w:pStyle w:val="Corpodetexto"/>
        <w:spacing w:before="1"/>
        <w:ind w:left="142"/>
        <w:rPr>
          <w:lang w:val="pt-BR"/>
        </w:rPr>
      </w:pPr>
    </w:p>
    <w:p w14:paraId="39AB19E9" w14:textId="2A365848" w:rsidR="009015B8" w:rsidRPr="00950C55" w:rsidRDefault="009015B8" w:rsidP="009015B8">
      <w:pPr>
        <w:pStyle w:val="Corpodetexto"/>
        <w:spacing w:before="1"/>
        <w:rPr>
          <w:lang w:val="pt-BR"/>
        </w:rPr>
      </w:pPr>
      <w:r w:rsidRPr="00950C55">
        <w:rPr>
          <w:lang w:val="pt-BR"/>
        </w:rPr>
        <w:t xml:space="preserve">Goiânia, </w:t>
      </w:r>
      <w:r>
        <w:rPr>
          <w:lang w:val="pt-BR"/>
        </w:rPr>
        <w:t>21</w:t>
      </w:r>
      <w:r>
        <w:rPr>
          <w:lang w:val="pt-BR"/>
        </w:rPr>
        <w:t xml:space="preserve"> de abril</w:t>
      </w:r>
      <w:r w:rsidRPr="00950C55">
        <w:rPr>
          <w:lang w:val="pt-BR"/>
        </w:rPr>
        <w:t xml:space="preserve"> de 2026</w:t>
      </w:r>
      <w:r>
        <w:rPr>
          <w:lang w:val="pt-BR"/>
        </w:rPr>
        <w:t>.</w:t>
      </w:r>
    </w:p>
    <w:p w14:paraId="21FCDCAE" w14:textId="77777777" w:rsidR="006E624A" w:rsidRDefault="006E624A"/>
    <w:p w14:paraId="6782D6D3" w14:textId="77777777" w:rsidR="009015B8" w:rsidRDefault="009015B8"/>
    <w:p w14:paraId="1E0E3795" w14:textId="77777777" w:rsidR="009015B8" w:rsidRDefault="009015B8"/>
    <w:p w14:paraId="4D91649D" w14:textId="5DCDBF5D" w:rsidR="009015B8" w:rsidRPr="009015B8" w:rsidRDefault="009015B8" w:rsidP="009015B8">
      <w:pPr>
        <w:jc w:val="center"/>
        <w:rPr>
          <w:b/>
          <w:bCs/>
        </w:rPr>
      </w:pPr>
      <w:r w:rsidRPr="009015B8">
        <w:rPr>
          <w:b/>
          <w:bCs/>
          <w:lang w:val="pt-BR"/>
        </w:rPr>
        <w:t>INFRAINVEST PARTICIPAÇÕES S.A</w:t>
      </w:r>
    </w:p>
    <w:sectPr w:rsidR="009015B8" w:rsidRPr="009015B8" w:rsidSect="003235C6">
      <w:headerReference w:type="even" r:id="rId6"/>
      <w:headerReference w:type="default" r:id="rId7"/>
      <w:footerReference w:type="even" r:id="rId8"/>
      <w:footerReference w:type="default" r:id="rId9"/>
      <w:headerReference w:type="first" r:id="rId10"/>
      <w:footerReference w:type="first" r:id="rId11"/>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F0CC6" w14:textId="77777777" w:rsidR="00B308C8" w:rsidRDefault="00B308C8" w:rsidP="003235C6">
      <w:r>
        <w:separator/>
      </w:r>
    </w:p>
  </w:endnote>
  <w:endnote w:type="continuationSeparator" w:id="0">
    <w:p w14:paraId="6F9D505B" w14:textId="77777777" w:rsidR="00B308C8" w:rsidRDefault="00B308C8" w:rsidP="0032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Ebrima">
    <w:panose1 w:val="02000000000000000000"/>
    <w:charset w:val="00"/>
    <w:family w:val="auto"/>
    <w:pitch w:val="variable"/>
    <w:sig w:usb0="A000005F" w:usb1="02000041" w:usb2="000008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8BACF" w14:textId="77777777" w:rsidR="003235C6" w:rsidRDefault="003235C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94E6A" w14:textId="300951FA" w:rsidR="003235C6" w:rsidRPr="003235C6" w:rsidRDefault="003235C6">
    <w:pPr>
      <w:pStyle w:val="Rodap"/>
      <w:rPr>
        <w:color w:val="153D63" w:themeColor="text2" w:themeTint="E6"/>
        <w:sz w:val="16"/>
        <w:szCs w:val="16"/>
      </w:rPr>
    </w:pPr>
    <w:r>
      <w:rPr>
        <w:noProof/>
        <w:color w:val="0E2841" w:themeColor="text2"/>
        <w:sz w:val="16"/>
        <w:szCs w:val="16"/>
      </w:rPr>
      <mc:AlternateContent>
        <mc:Choice Requires="wps">
          <w:drawing>
            <wp:anchor distT="0" distB="0" distL="114300" distR="114300" simplePos="0" relativeHeight="251659264" behindDoc="0" locked="0" layoutInCell="1" allowOverlap="1" wp14:anchorId="709AA083" wp14:editId="67251588">
              <wp:simplePos x="0" y="0"/>
              <wp:positionH relativeFrom="column">
                <wp:posOffset>-59690</wp:posOffset>
              </wp:positionH>
              <wp:positionV relativeFrom="paragraph">
                <wp:posOffset>-87630</wp:posOffset>
              </wp:positionV>
              <wp:extent cx="6483350" cy="0"/>
              <wp:effectExtent l="0" t="0" r="0" b="0"/>
              <wp:wrapNone/>
              <wp:docPr id="697886558" name="Conector reto 1"/>
              <wp:cNvGraphicFramePr/>
              <a:graphic xmlns:a="http://schemas.openxmlformats.org/drawingml/2006/main">
                <a:graphicData uri="http://schemas.microsoft.com/office/word/2010/wordprocessingShape">
                  <wps:wsp>
                    <wps:cNvCnPr/>
                    <wps:spPr>
                      <a:xfrm>
                        <a:off x="0" y="0"/>
                        <a:ext cx="648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F8C6E2" id="Conector re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pt,-6.9pt" to="505.8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" strokecolor="#156082 [3204]" strokeweight=".5pt">
              <v:stroke joinstyle="miter"/>
            </v:line>
          </w:pict>
        </mc:Fallback>
      </mc:AlternateContent>
    </w:r>
    <w:r w:rsidRPr="003235C6">
      <w:rPr>
        <w:color w:val="153D63" w:themeColor="text2" w:themeTint="E6"/>
        <w:sz w:val="16"/>
        <w:szCs w:val="16"/>
      </w:rPr>
      <w:t>Avenida Faria Lima, nº 400 – 12º andar</w:t>
    </w:r>
  </w:p>
  <w:p w14:paraId="4BA33B3F" w14:textId="50BF37E4" w:rsidR="003235C6" w:rsidRPr="003235C6" w:rsidRDefault="003235C6">
    <w:pPr>
      <w:pStyle w:val="Rodap"/>
      <w:rPr>
        <w:color w:val="153D63" w:themeColor="text2" w:themeTint="E6"/>
        <w:sz w:val="16"/>
        <w:szCs w:val="16"/>
      </w:rPr>
    </w:pPr>
    <w:r w:rsidRPr="003235C6">
      <w:rPr>
        <w:color w:val="153D63" w:themeColor="text2" w:themeTint="E6"/>
        <w:sz w:val="16"/>
        <w:szCs w:val="16"/>
      </w:rPr>
      <w:t>São Paulo/SP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232A" w14:textId="77777777" w:rsidR="003235C6" w:rsidRDefault="003235C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7C793" w14:textId="77777777" w:rsidR="00B308C8" w:rsidRDefault="00B308C8" w:rsidP="003235C6">
      <w:r>
        <w:separator/>
      </w:r>
    </w:p>
  </w:footnote>
  <w:footnote w:type="continuationSeparator" w:id="0">
    <w:p w14:paraId="68B828B1" w14:textId="77777777" w:rsidR="00B308C8" w:rsidRDefault="00B308C8" w:rsidP="00323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3D0C4" w14:textId="77777777" w:rsidR="003235C6" w:rsidRDefault="003235C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CA929" w14:textId="57157338" w:rsidR="003235C6" w:rsidRDefault="003235C6">
    <w:pPr>
      <w:pStyle w:val="Cabealho"/>
    </w:pPr>
    <w:r w:rsidRPr="003235C6">
      <w:rPr>
        <w:noProof/>
      </w:rPr>
      <w:drawing>
        <wp:anchor distT="0" distB="0" distL="114300" distR="114300" simplePos="0" relativeHeight="251658240" behindDoc="0" locked="0" layoutInCell="1" allowOverlap="1" wp14:anchorId="6CF22121" wp14:editId="396559B4">
          <wp:simplePos x="0" y="0"/>
          <wp:positionH relativeFrom="column">
            <wp:posOffset>4685665</wp:posOffset>
          </wp:positionH>
          <wp:positionV relativeFrom="paragraph">
            <wp:posOffset>-252730</wp:posOffset>
          </wp:positionV>
          <wp:extent cx="1524078" cy="539778"/>
          <wp:effectExtent l="0" t="0" r="0" b="0"/>
          <wp:wrapThrough wrapText="bothSides">
            <wp:wrapPolygon edited="0">
              <wp:start x="0" y="0"/>
              <wp:lineTo x="0" y="20584"/>
              <wp:lineTo x="21330" y="20584"/>
              <wp:lineTo x="21330" y="0"/>
              <wp:lineTo x="0" y="0"/>
            </wp:wrapPolygon>
          </wp:wrapThrough>
          <wp:docPr id="145234422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344227" name=""/>
                  <pic:cNvPicPr/>
                </pic:nvPicPr>
                <pic:blipFill>
                  <a:blip r:embed="rId1">
                    <a:extLst>
                      <a:ext uri="{28A0092B-C50C-407E-A947-70E740481C1C}">
                        <a14:useLocalDpi xmlns:a14="http://schemas.microsoft.com/office/drawing/2010/main" val="0"/>
                      </a:ext>
                    </a:extLst>
                  </a:blip>
                  <a:stretch>
                    <a:fillRect/>
                  </a:stretch>
                </pic:blipFill>
                <pic:spPr>
                  <a:xfrm>
                    <a:off x="0" y="0"/>
                    <a:ext cx="1524078" cy="539778"/>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BD8FC" w14:textId="77777777" w:rsidR="003235C6" w:rsidRDefault="003235C6">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5C6"/>
    <w:rsid w:val="002A21F6"/>
    <w:rsid w:val="003235C6"/>
    <w:rsid w:val="006E624A"/>
    <w:rsid w:val="009015B8"/>
    <w:rsid w:val="00A378AE"/>
    <w:rsid w:val="00B308C8"/>
    <w:rsid w:val="00D82192"/>
    <w:rsid w:val="00DB2D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09F32"/>
  <w15:chartTrackingRefBased/>
  <w15:docId w15:val="{5C9DC999-CEDC-416E-B40D-BAFEB08E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015B8"/>
    <w:pPr>
      <w:widowControl w:val="0"/>
      <w:autoSpaceDE w:val="0"/>
      <w:autoSpaceDN w:val="0"/>
      <w:spacing w:after="0" w:line="240" w:lineRule="auto"/>
    </w:pPr>
    <w:rPr>
      <w:rFonts w:ascii="Ebrima" w:eastAsia="Ebrima" w:hAnsi="Ebrima" w:cs="Ebrima"/>
      <w:kern w:val="0"/>
      <w:sz w:val="22"/>
      <w:szCs w:val="22"/>
      <w:lang w:val="pt-PT" w:eastAsia="pt-PT" w:bidi="pt-PT"/>
      <w14:ligatures w14:val="none"/>
    </w:rPr>
  </w:style>
  <w:style w:type="paragraph" w:styleId="Ttulo1">
    <w:name w:val="heading 1"/>
    <w:basedOn w:val="Normal"/>
    <w:next w:val="Normal"/>
    <w:link w:val="Ttulo1Char"/>
    <w:uiPriority w:val="9"/>
    <w:qFormat/>
    <w:rsid w:val="003235C6"/>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val="pt-BR" w:eastAsia="en-US" w:bidi="ar-SA"/>
      <w14:ligatures w14:val="standardContextual"/>
    </w:rPr>
  </w:style>
  <w:style w:type="paragraph" w:styleId="Ttulo2">
    <w:name w:val="heading 2"/>
    <w:basedOn w:val="Normal"/>
    <w:next w:val="Normal"/>
    <w:link w:val="Ttulo2Char"/>
    <w:uiPriority w:val="9"/>
    <w:semiHidden/>
    <w:unhideWhenUsed/>
    <w:qFormat/>
    <w:rsid w:val="003235C6"/>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val="pt-BR" w:eastAsia="en-US" w:bidi="ar-SA"/>
      <w14:ligatures w14:val="standardContextual"/>
    </w:rPr>
  </w:style>
  <w:style w:type="paragraph" w:styleId="Ttulo3">
    <w:name w:val="heading 3"/>
    <w:basedOn w:val="Normal"/>
    <w:next w:val="Normal"/>
    <w:link w:val="Ttulo3Char"/>
    <w:uiPriority w:val="9"/>
    <w:semiHidden/>
    <w:unhideWhenUsed/>
    <w:qFormat/>
    <w:rsid w:val="003235C6"/>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val="pt-BR" w:eastAsia="en-US" w:bidi="ar-SA"/>
      <w14:ligatures w14:val="standardContextual"/>
    </w:rPr>
  </w:style>
  <w:style w:type="paragraph" w:styleId="Ttulo4">
    <w:name w:val="heading 4"/>
    <w:basedOn w:val="Normal"/>
    <w:next w:val="Normal"/>
    <w:link w:val="Ttulo4Char"/>
    <w:uiPriority w:val="9"/>
    <w:semiHidden/>
    <w:unhideWhenUsed/>
    <w:qFormat/>
    <w:rsid w:val="003235C6"/>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pt-BR" w:eastAsia="en-US" w:bidi="ar-SA"/>
      <w14:ligatures w14:val="standardContextual"/>
    </w:rPr>
  </w:style>
  <w:style w:type="paragraph" w:styleId="Ttulo5">
    <w:name w:val="heading 5"/>
    <w:basedOn w:val="Normal"/>
    <w:next w:val="Normal"/>
    <w:link w:val="Ttulo5Char"/>
    <w:uiPriority w:val="9"/>
    <w:semiHidden/>
    <w:unhideWhenUsed/>
    <w:qFormat/>
    <w:rsid w:val="003235C6"/>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val="pt-BR" w:eastAsia="en-US" w:bidi="ar-SA"/>
      <w14:ligatures w14:val="standardContextual"/>
    </w:rPr>
  </w:style>
  <w:style w:type="paragraph" w:styleId="Ttulo6">
    <w:name w:val="heading 6"/>
    <w:basedOn w:val="Normal"/>
    <w:next w:val="Normal"/>
    <w:link w:val="Ttulo6Char"/>
    <w:uiPriority w:val="9"/>
    <w:semiHidden/>
    <w:unhideWhenUsed/>
    <w:qFormat/>
    <w:rsid w:val="003235C6"/>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pt-BR" w:eastAsia="en-US" w:bidi="ar-SA"/>
      <w14:ligatures w14:val="standardContextual"/>
    </w:rPr>
  </w:style>
  <w:style w:type="paragraph" w:styleId="Ttulo7">
    <w:name w:val="heading 7"/>
    <w:basedOn w:val="Normal"/>
    <w:next w:val="Normal"/>
    <w:link w:val="Ttulo7Char"/>
    <w:uiPriority w:val="9"/>
    <w:semiHidden/>
    <w:unhideWhenUsed/>
    <w:qFormat/>
    <w:rsid w:val="003235C6"/>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pt-BR" w:eastAsia="en-US" w:bidi="ar-SA"/>
      <w14:ligatures w14:val="standardContextual"/>
    </w:rPr>
  </w:style>
  <w:style w:type="paragraph" w:styleId="Ttulo8">
    <w:name w:val="heading 8"/>
    <w:basedOn w:val="Normal"/>
    <w:next w:val="Normal"/>
    <w:link w:val="Ttulo8Char"/>
    <w:uiPriority w:val="9"/>
    <w:semiHidden/>
    <w:unhideWhenUsed/>
    <w:qFormat/>
    <w:rsid w:val="003235C6"/>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pt-BR" w:eastAsia="en-US" w:bidi="ar-SA"/>
      <w14:ligatures w14:val="standardContextual"/>
    </w:rPr>
  </w:style>
  <w:style w:type="paragraph" w:styleId="Ttulo9">
    <w:name w:val="heading 9"/>
    <w:basedOn w:val="Normal"/>
    <w:next w:val="Normal"/>
    <w:link w:val="Ttulo9Char"/>
    <w:uiPriority w:val="9"/>
    <w:semiHidden/>
    <w:unhideWhenUsed/>
    <w:qFormat/>
    <w:rsid w:val="003235C6"/>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pt-BR" w:eastAsia="en-US" w:bidi="ar-SA"/>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235C6"/>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235C6"/>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235C6"/>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235C6"/>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235C6"/>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235C6"/>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235C6"/>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235C6"/>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235C6"/>
    <w:rPr>
      <w:rFonts w:eastAsiaTheme="majorEastAsia" w:cstheme="majorBidi"/>
      <w:color w:val="272727" w:themeColor="text1" w:themeTint="D8"/>
    </w:rPr>
  </w:style>
  <w:style w:type="paragraph" w:styleId="Ttulo">
    <w:name w:val="Title"/>
    <w:basedOn w:val="Normal"/>
    <w:next w:val="Normal"/>
    <w:link w:val="TtuloChar"/>
    <w:uiPriority w:val="10"/>
    <w:qFormat/>
    <w:rsid w:val="003235C6"/>
    <w:pPr>
      <w:widowControl/>
      <w:autoSpaceDE/>
      <w:autoSpaceDN/>
      <w:spacing w:after="80"/>
      <w:contextualSpacing/>
    </w:pPr>
    <w:rPr>
      <w:rFonts w:asciiTheme="majorHAnsi" w:eastAsiaTheme="majorEastAsia" w:hAnsiTheme="majorHAnsi" w:cstheme="majorBidi"/>
      <w:spacing w:val="-10"/>
      <w:kern w:val="28"/>
      <w:sz w:val="56"/>
      <w:szCs w:val="56"/>
      <w:lang w:val="pt-BR" w:eastAsia="en-US" w:bidi="ar-SA"/>
      <w14:ligatures w14:val="standardContextual"/>
    </w:rPr>
  </w:style>
  <w:style w:type="character" w:customStyle="1" w:styleId="TtuloChar">
    <w:name w:val="Título Char"/>
    <w:basedOn w:val="Fontepargpadro"/>
    <w:link w:val="Ttulo"/>
    <w:uiPriority w:val="10"/>
    <w:rsid w:val="003235C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235C6"/>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pt-BR" w:eastAsia="en-US" w:bidi="ar-SA"/>
      <w14:ligatures w14:val="standardContextual"/>
    </w:rPr>
  </w:style>
  <w:style w:type="character" w:customStyle="1" w:styleId="SubttuloChar">
    <w:name w:val="Subtítulo Char"/>
    <w:basedOn w:val="Fontepargpadro"/>
    <w:link w:val="Subttulo"/>
    <w:uiPriority w:val="11"/>
    <w:rsid w:val="003235C6"/>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235C6"/>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pt-BR" w:eastAsia="en-US" w:bidi="ar-SA"/>
      <w14:ligatures w14:val="standardContextual"/>
    </w:rPr>
  </w:style>
  <w:style w:type="character" w:customStyle="1" w:styleId="CitaoChar">
    <w:name w:val="Citação Char"/>
    <w:basedOn w:val="Fontepargpadro"/>
    <w:link w:val="Citao"/>
    <w:uiPriority w:val="29"/>
    <w:rsid w:val="003235C6"/>
    <w:rPr>
      <w:i/>
      <w:iCs/>
      <w:color w:val="404040" w:themeColor="text1" w:themeTint="BF"/>
    </w:rPr>
  </w:style>
  <w:style w:type="paragraph" w:styleId="PargrafodaLista">
    <w:name w:val="List Paragraph"/>
    <w:basedOn w:val="Normal"/>
    <w:uiPriority w:val="34"/>
    <w:qFormat/>
    <w:rsid w:val="003235C6"/>
    <w:pPr>
      <w:widowControl/>
      <w:autoSpaceDE/>
      <w:autoSpaceDN/>
      <w:spacing w:after="160" w:line="278" w:lineRule="auto"/>
      <w:ind w:left="720"/>
      <w:contextualSpacing/>
    </w:pPr>
    <w:rPr>
      <w:rFonts w:asciiTheme="minorHAnsi" w:eastAsiaTheme="minorHAnsi" w:hAnsiTheme="minorHAnsi" w:cstheme="minorBidi"/>
      <w:kern w:val="2"/>
      <w:sz w:val="24"/>
      <w:szCs w:val="24"/>
      <w:lang w:val="pt-BR" w:eastAsia="en-US" w:bidi="ar-SA"/>
      <w14:ligatures w14:val="standardContextual"/>
    </w:rPr>
  </w:style>
  <w:style w:type="character" w:styleId="nfaseIntensa">
    <w:name w:val="Intense Emphasis"/>
    <w:basedOn w:val="Fontepargpadro"/>
    <w:uiPriority w:val="21"/>
    <w:qFormat/>
    <w:rsid w:val="003235C6"/>
    <w:rPr>
      <w:i/>
      <w:iCs/>
      <w:color w:val="0F4761" w:themeColor="accent1" w:themeShade="BF"/>
    </w:rPr>
  </w:style>
  <w:style w:type="paragraph" w:styleId="CitaoIntensa">
    <w:name w:val="Intense Quote"/>
    <w:basedOn w:val="Normal"/>
    <w:next w:val="Normal"/>
    <w:link w:val="CitaoIntensaChar"/>
    <w:uiPriority w:val="30"/>
    <w:qFormat/>
    <w:rsid w:val="003235C6"/>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pt-BR" w:eastAsia="en-US" w:bidi="ar-SA"/>
      <w14:ligatures w14:val="standardContextual"/>
    </w:rPr>
  </w:style>
  <w:style w:type="character" w:customStyle="1" w:styleId="CitaoIntensaChar">
    <w:name w:val="Citação Intensa Char"/>
    <w:basedOn w:val="Fontepargpadro"/>
    <w:link w:val="CitaoIntensa"/>
    <w:uiPriority w:val="30"/>
    <w:rsid w:val="003235C6"/>
    <w:rPr>
      <w:i/>
      <w:iCs/>
      <w:color w:val="0F4761" w:themeColor="accent1" w:themeShade="BF"/>
    </w:rPr>
  </w:style>
  <w:style w:type="character" w:styleId="RefernciaIntensa">
    <w:name w:val="Intense Reference"/>
    <w:basedOn w:val="Fontepargpadro"/>
    <w:uiPriority w:val="32"/>
    <w:qFormat/>
    <w:rsid w:val="003235C6"/>
    <w:rPr>
      <w:b/>
      <w:bCs/>
      <w:smallCaps/>
      <w:color w:val="0F4761" w:themeColor="accent1" w:themeShade="BF"/>
      <w:spacing w:val="5"/>
    </w:rPr>
  </w:style>
  <w:style w:type="paragraph" w:styleId="Cabealho">
    <w:name w:val="header"/>
    <w:basedOn w:val="Normal"/>
    <w:link w:val="CabealhoChar"/>
    <w:uiPriority w:val="99"/>
    <w:unhideWhenUsed/>
    <w:rsid w:val="003235C6"/>
    <w:pPr>
      <w:widowControl/>
      <w:tabs>
        <w:tab w:val="center" w:pos="4252"/>
        <w:tab w:val="right" w:pos="8504"/>
      </w:tabs>
      <w:autoSpaceDE/>
      <w:autoSpaceDN/>
    </w:pPr>
    <w:rPr>
      <w:rFonts w:asciiTheme="minorHAnsi" w:eastAsiaTheme="minorHAnsi" w:hAnsiTheme="minorHAnsi" w:cstheme="minorBidi"/>
      <w:kern w:val="2"/>
      <w:sz w:val="24"/>
      <w:szCs w:val="24"/>
      <w:lang w:val="pt-BR" w:eastAsia="en-US" w:bidi="ar-SA"/>
      <w14:ligatures w14:val="standardContextual"/>
    </w:rPr>
  </w:style>
  <w:style w:type="character" w:customStyle="1" w:styleId="CabealhoChar">
    <w:name w:val="Cabeçalho Char"/>
    <w:basedOn w:val="Fontepargpadro"/>
    <w:link w:val="Cabealho"/>
    <w:uiPriority w:val="99"/>
    <w:rsid w:val="003235C6"/>
  </w:style>
  <w:style w:type="paragraph" w:styleId="Rodap">
    <w:name w:val="footer"/>
    <w:basedOn w:val="Normal"/>
    <w:link w:val="RodapChar"/>
    <w:uiPriority w:val="99"/>
    <w:unhideWhenUsed/>
    <w:rsid w:val="003235C6"/>
    <w:pPr>
      <w:widowControl/>
      <w:tabs>
        <w:tab w:val="center" w:pos="4252"/>
        <w:tab w:val="right" w:pos="8504"/>
      </w:tabs>
      <w:autoSpaceDE/>
      <w:autoSpaceDN/>
    </w:pPr>
    <w:rPr>
      <w:rFonts w:asciiTheme="minorHAnsi" w:eastAsiaTheme="minorHAnsi" w:hAnsiTheme="minorHAnsi" w:cstheme="minorBidi"/>
      <w:kern w:val="2"/>
      <w:sz w:val="24"/>
      <w:szCs w:val="24"/>
      <w:lang w:val="pt-BR" w:eastAsia="en-US" w:bidi="ar-SA"/>
      <w14:ligatures w14:val="standardContextual"/>
    </w:rPr>
  </w:style>
  <w:style w:type="character" w:customStyle="1" w:styleId="RodapChar">
    <w:name w:val="Rodapé Char"/>
    <w:basedOn w:val="Fontepargpadro"/>
    <w:link w:val="Rodap"/>
    <w:uiPriority w:val="99"/>
    <w:rsid w:val="003235C6"/>
  </w:style>
  <w:style w:type="table" w:customStyle="1" w:styleId="TableNormal">
    <w:name w:val="Table Normal"/>
    <w:uiPriority w:val="2"/>
    <w:semiHidden/>
    <w:unhideWhenUsed/>
    <w:qFormat/>
    <w:rsid w:val="009015B8"/>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015B8"/>
  </w:style>
  <w:style w:type="character" w:customStyle="1" w:styleId="CorpodetextoChar">
    <w:name w:val="Corpo de texto Char"/>
    <w:basedOn w:val="Fontepargpadro"/>
    <w:link w:val="Corpodetexto"/>
    <w:uiPriority w:val="1"/>
    <w:rsid w:val="009015B8"/>
    <w:rPr>
      <w:rFonts w:ascii="Ebrima" w:eastAsia="Ebrima" w:hAnsi="Ebrima" w:cs="Ebrima"/>
      <w:kern w:val="0"/>
      <w:sz w:val="22"/>
      <w:szCs w:val="22"/>
      <w:lang w:val="pt-PT" w:eastAsia="pt-PT" w:bidi="pt-PT"/>
      <w14:ligatures w14:val="none"/>
    </w:rPr>
  </w:style>
  <w:style w:type="paragraph" w:customStyle="1" w:styleId="TableParagraph">
    <w:name w:val="Table Paragraph"/>
    <w:basedOn w:val="Normal"/>
    <w:uiPriority w:val="1"/>
    <w:qFormat/>
    <w:rsid w:val="009015B8"/>
    <w:pPr>
      <w:spacing w:before="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2739</Words>
  <Characters>16576</Characters>
  <Application>Microsoft Office Word</Application>
  <DocSecurity>0</DocSecurity>
  <Lines>460</Lines>
  <Paragraphs>163</Paragraphs>
  <ScaleCrop>false</ScaleCrop>
  <Company/>
  <LinksUpToDate>false</LinksUpToDate>
  <CharactersWithSpaces>19152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 Rossi</dc:creator>
  <cp:keywords/>
  <dc:description/>
  <cp:lastModifiedBy>Lucas Evangelista</cp:lastModifiedBy>
  <cp:revision>2</cp:revision>
  <dcterms:created xsi:type="dcterms:W3CDTF">2026-04-21T11:43:00Z</dcterms:created>
  <dcterms:modified xsi:type="dcterms:W3CDTF">2026-04-21T11:43:00Z</dcterms:modified>
</cp:coreProperties>
</file>